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7E315" w14:textId="77777777" w:rsidR="00B60124" w:rsidRDefault="00B60124" w:rsidP="00B60124">
      <w:r>
        <w:t>Why Reflection?</w:t>
      </w:r>
      <w:r w:rsidR="00F84BF9">
        <w:t xml:space="preserve"> Resources that consider the value of reflection.</w:t>
      </w:r>
      <w:bookmarkStart w:id="0" w:name="_GoBack"/>
      <w:bookmarkEnd w:id="0"/>
    </w:p>
    <w:p w14:paraId="4B5F9197" w14:textId="77777777" w:rsidR="00B60124" w:rsidRDefault="00B60124" w:rsidP="00B60124"/>
    <w:p w14:paraId="2C613C87" w14:textId="77777777" w:rsidR="00B60124" w:rsidRDefault="00B60124" w:rsidP="00B60124">
      <w:pPr>
        <w:numPr>
          <w:ilvl w:val="0"/>
          <w:numId w:val="1"/>
        </w:numPr>
      </w:pPr>
      <w:r w:rsidRPr="00B60124">
        <w:t xml:space="preserve">Develop nuanced understandings of material  (Sherman and MacDonald, 2009, p. 24; The Council for the Accreditation of Teacher Preparation, p.11). </w:t>
      </w:r>
    </w:p>
    <w:p w14:paraId="295BC563" w14:textId="77777777" w:rsidR="00B60124" w:rsidRPr="00B60124" w:rsidRDefault="00B60124" w:rsidP="00B60124"/>
    <w:p w14:paraId="40B01F3C" w14:textId="77777777" w:rsidR="00B60124" w:rsidRDefault="00B60124" w:rsidP="00B60124">
      <w:pPr>
        <w:numPr>
          <w:ilvl w:val="0"/>
          <w:numId w:val="1"/>
        </w:numPr>
      </w:pPr>
      <w:r w:rsidRPr="00B60124">
        <w:t xml:space="preserve">Think critically (Hayden et al., 2012, p. 146; Jay &amp; Johnson, 2002, p. 76). </w:t>
      </w:r>
    </w:p>
    <w:p w14:paraId="3FAB2A72" w14:textId="77777777" w:rsidR="00B60124" w:rsidRDefault="00B60124" w:rsidP="00B60124"/>
    <w:p w14:paraId="2488359A" w14:textId="77777777" w:rsidR="00B60124" w:rsidRPr="00B60124" w:rsidRDefault="00B60124" w:rsidP="00B60124"/>
    <w:p w14:paraId="187D14C9" w14:textId="77777777" w:rsidR="00B60124" w:rsidRDefault="00B60124" w:rsidP="00B60124">
      <w:pPr>
        <w:numPr>
          <w:ilvl w:val="0"/>
          <w:numId w:val="1"/>
        </w:numPr>
      </w:pPr>
      <w:r w:rsidRPr="00B60124">
        <w:t>Develop the critical thinking, analytic skills, judgment, insight, and sensitivity necessary to confront the great variety of situations with which they will be faced (</w:t>
      </w:r>
      <w:proofErr w:type="spellStart"/>
      <w:r w:rsidRPr="00B60124">
        <w:t>MacGregor</w:t>
      </w:r>
      <w:proofErr w:type="spellEnd"/>
      <w:r w:rsidRPr="00B60124">
        <w:t xml:space="preserve"> and </w:t>
      </w:r>
      <w:proofErr w:type="spellStart"/>
      <w:r w:rsidRPr="00B60124">
        <w:t>Semlor</w:t>
      </w:r>
      <w:proofErr w:type="spellEnd"/>
      <w:r w:rsidRPr="00B60124">
        <w:t>, 2012)</w:t>
      </w:r>
    </w:p>
    <w:p w14:paraId="11933392" w14:textId="77777777" w:rsidR="00B60124" w:rsidRPr="00B60124" w:rsidRDefault="00B60124" w:rsidP="00B60124"/>
    <w:p w14:paraId="572E25A1" w14:textId="77777777" w:rsidR="00B60124" w:rsidRDefault="00B60124" w:rsidP="00B60124">
      <w:pPr>
        <w:numPr>
          <w:ilvl w:val="0"/>
          <w:numId w:val="1"/>
        </w:numPr>
      </w:pPr>
      <w:r w:rsidRPr="00B60124">
        <w:t>Facilitate the transformation of preconscious or tacit knowing into verbally explicit knowledge that then becomes available to the student, who can also articulate these ideas to others. (</w:t>
      </w:r>
      <w:proofErr w:type="spellStart"/>
      <w:r w:rsidRPr="00B60124">
        <w:t>Kisfalvi</w:t>
      </w:r>
      <w:proofErr w:type="spellEnd"/>
      <w:r w:rsidRPr="00B60124">
        <w:t xml:space="preserve"> and Oliver, 2015)</w:t>
      </w:r>
    </w:p>
    <w:p w14:paraId="2066772B" w14:textId="77777777" w:rsidR="00B60124" w:rsidRDefault="00B60124" w:rsidP="00B60124"/>
    <w:p w14:paraId="15F672C2" w14:textId="77777777" w:rsidR="00B60124" w:rsidRPr="00B60124" w:rsidRDefault="00B60124" w:rsidP="00B60124"/>
    <w:p w14:paraId="2A9D308E" w14:textId="77777777" w:rsidR="00B60124" w:rsidRDefault="00B60124" w:rsidP="00B60124">
      <w:pPr>
        <w:numPr>
          <w:ilvl w:val="0"/>
          <w:numId w:val="1"/>
        </w:numPr>
      </w:pPr>
      <w:r w:rsidRPr="00B60124">
        <w:t xml:space="preserve">Vehicle to generate, deepen, and document learning (Ash &amp; Clayton, 2009). </w:t>
      </w:r>
    </w:p>
    <w:p w14:paraId="6B5C7447" w14:textId="77777777" w:rsidR="00B60124" w:rsidRPr="00B60124" w:rsidRDefault="00B60124" w:rsidP="00B60124">
      <w:pPr>
        <w:ind w:left="360"/>
      </w:pPr>
    </w:p>
    <w:p w14:paraId="54E5A694" w14:textId="77777777" w:rsidR="00B60124" w:rsidRDefault="00B60124" w:rsidP="00B60124">
      <w:pPr>
        <w:numPr>
          <w:ilvl w:val="0"/>
          <w:numId w:val="1"/>
        </w:numPr>
      </w:pPr>
      <w:r w:rsidRPr="00B60124">
        <w:t>Offers students a mechanism to explore their values and beliefs, challenge and deconstruct stereotypes, and consider present and future action based on their experiences</w:t>
      </w:r>
      <w:proofErr w:type="gramStart"/>
      <w:r w:rsidRPr="00B60124">
        <w:t>.(</w:t>
      </w:r>
      <w:proofErr w:type="spellStart"/>
      <w:proofErr w:type="gramEnd"/>
      <w:r w:rsidRPr="00B60124">
        <w:t>Seifer</w:t>
      </w:r>
      <w:proofErr w:type="spellEnd"/>
      <w:r w:rsidRPr="00B60124">
        <w:t xml:space="preserve"> and Connors, 2015)</w:t>
      </w:r>
    </w:p>
    <w:p w14:paraId="09344D11" w14:textId="77777777" w:rsidR="00B60124" w:rsidRPr="00B60124" w:rsidRDefault="00B60124" w:rsidP="00B60124"/>
    <w:p w14:paraId="367D3BB9" w14:textId="77777777" w:rsidR="00B60124" w:rsidRDefault="00B60124" w:rsidP="00B60124">
      <w:pPr>
        <w:numPr>
          <w:ilvl w:val="0"/>
          <w:numId w:val="1"/>
        </w:numPr>
      </w:pPr>
      <w:r w:rsidRPr="00B60124">
        <w:t xml:space="preserve">Strengthen </w:t>
      </w:r>
      <w:proofErr w:type="gramStart"/>
      <w:r w:rsidRPr="00B60124">
        <w:t>perspective-taking</w:t>
      </w:r>
      <w:proofErr w:type="gramEnd"/>
      <w:r w:rsidRPr="00B60124">
        <w:t xml:space="preserve"> (</w:t>
      </w:r>
      <w:proofErr w:type="spellStart"/>
      <w:r w:rsidRPr="00B60124">
        <w:t>Goroshit</w:t>
      </w:r>
      <w:proofErr w:type="spellEnd"/>
      <w:r w:rsidRPr="00B60124">
        <w:t xml:space="preserve"> &amp; Hen, 2012, p. 32; Wang et al., 2012, p. 14). </w:t>
      </w:r>
    </w:p>
    <w:p w14:paraId="7D690B09" w14:textId="77777777" w:rsidR="00B60124" w:rsidRDefault="00B60124" w:rsidP="00B60124"/>
    <w:p w14:paraId="41D94883" w14:textId="77777777" w:rsidR="00B60124" w:rsidRPr="00B60124" w:rsidRDefault="00B60124" w:rsidP="00B60124"/>
    <w:p w14:paraId="47BFA753" w14:textId="77777777" w:rsidR="00B60124" w:rsidRPr="00B60124" w:rsidRDefault="00B60124" w:rsidP="00B60124">
      <w:pPr>
        <w:numPr>
          <w:ilvl w:val="0"/>
          <w:numId w:val="1"/>
        </w:numPr>
      </w:pPr>
      <w:r w:rsidRPr="00B60124">
        <w:t xml:space="preserve">Strengthen ability to articulate beliefs, values, behaviors, and emotions (Nilsson, 2009, p. 255). </w:t>
      </w:r>
    </w:p>
    <w:p w14:paraId="1E82FDE9" w14:textId="77777777" w:rsidR="00002B90" w:rsidRDefault="00002B90"/>
    <w:sectPr w:rsidR="00002B90" w:rsidSect="00002B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A57A5"/>
    <w:multiLevelType w:val="hybridMultilevel"/>
    <w:tmpl w:val="5E80B980"/>
    <w:lvl w:ilvl="0" w:tplc="D62C1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909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47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6C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04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96F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06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D25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4A1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24"/>
    <w:rsid w:val="00002B90"/>
    <w:rsid w:val="00431FC8"/>
    <w:rsid w:val="00B60124"/>
    <w:rsid w:val="00F8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C3A7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4038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64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915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474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30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7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808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418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174</Words>
  <Characters>998</Characters>
  <Application>Microsoft Macintosh Word</Application>
  <DocSecurity>0</DocSecurity>
  <Lines>8</Lines>
  <Paragraphs>2</Paragraphs>
  <ScaleCrop>false</ScaleCrop>
  <Company>University of Puget Sound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Houston</dc:creator>
  <cp:keywords/>
  <dc:description/>
  <cp:lastModifiedBy>Renee Houston</cp:lastModifiedBy>
  <cp:revision>2</cp:revision>
  <cp:lastPrinted>2016-05-16T18:08:00Z</cp:lastPrinted>
  <dcterms:created xsi:type="dcterms:W3CDTF">2016-05-16T18:07:00Z</dcterms:created>
  <dcterms:modified xsi:type="dcterms:W3CDTF">2016-05-19T16:56:00Z</dcterms:modified>
</cp:coreProperties>
</file>