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FA" w:rsidRDefault="00B77F6B">
      <w:pPr>
        <w:widowControl w:val="0"/>
        <w:autoSpaceDE w:val="0"/>
        <w:autoSpaceDN w:val="0"/>
        <w:adjustRightInd w:val="0"/>
        <w:spacing w:after="0" w:line="240" w:lineRule="auto"/>
        <w:ind w:left="39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D11E6" wp14:editId="4A54867C">
                <wp:simplePos x="0" y="0"/>
                <wp:positionH relativeFrom="column">
                  <wp:posOffset>239395</wp:posOffset>
                </wp:positionH>
                <wp:positionV relativeFrom="paragraph">
                  <wp:posOffset>-64771</wp:posOffset>
                </wp:positionV>
                <wp:extent cx="6867525" cy="775335"/>
                <wp:effectExtent l="19050" t="19050" r="28575" b="247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7753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.85pt;margin-top:-5.1pt;width:540.7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" filled="f" strokeweight="2.25pt"/>
            </w:pict>
          </mc:Fallback>
        </mc:AlternateContent>
      </w:r>
      <w:r w:rsidR="003C07FA" w:rsidRPr="00966314">
        <w:rPr>
          <w:rFonts w:ascii="Times New Roman" w:hAnsi="Times New Roman"/>
          <w:b/>
          <w:bCs/>
          <w:sz w:val="28"/>
          <w:szCs w:val="24"/>
        </w:rPr>
        <w:t>T</w:t>
      </w:r>
      <w:r w:rsidR="003C07FA" w:rsidRPr="00966314">
        <w:rPr>
          <w:rFonts w:ascii="Times New Roman" w:hAnsi="Times New Roman"/>
          <w:b/>
          <w:bCs/>
          <w:sz w:val="20"/>
          <w:szCs w:val="19"/>
        </w:rPr>
        <w:t>HE</w:t>
      </w:r>
      <w:r w:rsidR="003C07FA" w:rsidRPr="00966314">
        <w:rPr>
          <w:rFonts w:ascii="Times New Roman" w:hAnsi="Times New Roman"/>
          <w:b/>
          <w:bCs/>
          <w:sz w:val="28"/>
          <w:szCs w:val="24"/>
        </w:rPr>
        <w:t xml:space="preserve"> U</w:t>
      </w:r>
      <w:r w:rsidR="003C07FA" w:rsidRPr="00966314">
        <w:rPr>
          <w:rFonts w:ascii="Times New Roman" w:hAnsi="Times New Roman"/>
          <w:b/>
          <w:bCs/>
          <w:sz w:val="20"/>
          <w:szCs w:val="19"/>
        </w:rPr>
        <w:t>NIVERSITY OF</w:t>
      </w:r>
      <w:r w:rsidR="003C07FA" w:rsidRPr="00966314">
        <w:rPr>
          <w:rFonts w:ascii="Times New Roman" w:hAnsi="Times New Roman"/>
          <w:b/>
          <w:bCs/>
          <w:sz w:val="28"/>
          <w:szCs w:val="24"/>
        </w:rPr>
        <w:t xml:space="preserve"> P</w:t>
      </w:r>
      <w:r w:rsidR="003C07FA" w:rsidRPr="00966314">
        <w:rPr>
          <w:rFonts w:ascii="Times New Roman" w:hAnsi="Times New Roman"/>
          <w:b/>
          <w:bCs/>
          <w:sz w:val="20"/>
          <w:szCs w:val="19"/>
        </w:rPr>
        <w:t>UGET</w:t>
      </w:r>
      <w:r w:rsidR="003C07FA" w:rsidRPr="00966314">
        <w:rPr>
          <w:rFonts w:ascii="Times New Roman" w:hAnsi="Times New Roman"/>
          <w:b/>
          <w:bCs/>
          <w:sz w:val="28"/>
          <w:szCs w:val="24"/>
        </w:rPr>
        <w:t xml:space="preserve"> S</w:t>
      </w:r>
      <w:r w:rsidR="003C07FA" w:rsidRPr="00966314">
        <w:rPr>
          <w:rFonts w:ascii="Times New Roman" w:hAnsi="Times New Roman"/>
          <w:b/>
          <w:bCs/>
          <w:sz w:val="20"/>
          <w:szCs w:val="19"/>
        </w:rPr>
        <w:t>OUND</w:t>
      </w:r>
    </w:p>
    <w:tbl>
      <w:tblPr>
        <w:tblW w:w="10945" w:type="dxa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630"/>
        <w:gridCol w:w="10"/>
        <w:gridCol w:w="1030"/>
        <w:gridCol w:w="10"/>
        <w:gridCol w:w="710"/>
        <w:gridCol w:w="10"/>
        <w:gridCol w:w="38"/>
        <w:gridCol w:w="32"/>
        <w:gridCol w:w="10"/>
        <w:gridCol w:w="1758"/>
        <w:gridCol w:w="32"/>
        <w:gridCol w:w="10"/>
        <w:gridCol w:w="2810"/>
        <w:gridCol w:w="28"/>
        <w:gridCol w:w="32"/>
        <w:gridCol w:w="10"/>
        <w:gridCol w:w="705"/>
        <w:gridCol w:w="10"/>
        <w:gridCol w:w="20"/>
        <w:gridCol w:w="10"/>
        <w:gridCol w:w="10"/>
        <w:gridCol w:w="20"/>
      </w:tblGrid>
      <w:tr w:rsidR="003C07FA" w:rsidTr="00701DEC">
        <w:trPr>
          <w:gridBefore w:val="1"/>
          <w:wBefore w:w="10" w:type="dxa"/>
          <w:trHeight w:val="216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4E7C8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2014-2015</w:t>
            </w:r>
            <w:r w:rsidR="003C07FA">
              <w:rPr>
                <w:rFonts w:ascii="Times New Roman" w:hAnsi="Times New Roman"/>
                <w:sz w:val="19"/>
                <w:szCs w:val="19"/>
              </w:rPr>
              <w:t xml:space="preserve"> C</w:t>
            </w:r>
            <w:r w:rsidR="003C07FA">
              <w:rPr>
                <w:rFonts w:ascii="Times New Roman" w:hAnsi="Times New Roman"/>
                <w:sz w:val="15"/>
                <w:szCs w:val="15"/>
              </w:rPr>
              <w:t>URRICULUM GUIDE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21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USIC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ED., C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HORAL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&amp; G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ENERAL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16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</w:t>
            </w:r>
            <w:r>
              <w:rPr>
                <w:rFonts w:ascii="Times New Roman" w:hAnsi="Times New Roman"/>
                <w:sz w:val="15"/>
                <w:szCs w:val="15"/>
              </w:rPr>
              <w:t>EGREE</w:t>
            </w:r>
            <w:r>
              <w:rPr>
                <w:rFonts w:ascii="Times New Roman" w:hAnsi="Times New Roman"/>
                <w:sz w:val="19"/>
                <w:szCs w:val="19"/>
              </w:rPr>
              <w:t>: B. M</w:t>
            </w:r>
            <w:r>
              <w:rPr>
                <w:rFonts w:ascii="Times New Roman" w:hAnsi="Times New Roman"/>
                <w:sz w:val="15"/>
                <w:szCs w:val="15"/>
              </w:rPr>
              <w:t>USIC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z w:val="15"/>
                <w:szCs w:val="15"/>
              </w:rPr>
              <w:t>ONTACT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</w:t>
            </w:r>
            <w:r>
              <w:rPr>
                <w:rFonts w:ascii="Times New Roman" w:hAnsi="Times New Roman"/>
                <w:sz w:val="15"/>
                <w:szCs w:val="15"/>
              </w:rPr>
              <w:t>ERSON</w:t>
            </w:r>
            <w:r>
              <w:rPr>
                <w:rFonts w:ascii="Times New Roman" w:hAnsi="Times New Roman"/>
                <w:sz w:val="19"/>
                <w:szCs w:val="19"/>
              </w:rPr>
              <w:t>: K</w:t>
            </w:r>
            <w:r>
              <w:rPr>
                <w:rFonts w:ascii="Times New Roman" w:hAnsi="Times New Roman"/>
                <w:sz w:val="15"/>
                <w:szCs w:val="15"/>
              </w:rPr>
              <w:t>EITH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W</w:t>
            </w:r>
            <w:r>
              <w:rPr>
                <w:rFonts w:ascii="Times New Roman" w:hAnsi="Times New Roman"/>
                <w:sz w:val="15"/>
                <w:szCs w:val="15"/>
              </w:rPr>
              <w:t>ARD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432"/>
        </w:trPr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 w:rsidP="007370AB">
            <w:pPr>
              <w:widowControl w:val="0"/>
              <w:autoSpaceDE w:val="0"/>
              <w:autoSpaceDN w:val="0"/>
              <w:adjustRightInd w:val="0"/>
              <w:spacing w:after="0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Fall Semester Classes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 w:rsidP="007370AB">
            <w:pPr>
              <w:widowControl w:val="0"/>
              <w:autoSpaceDE w:val="0"/>
              <w:autoSpaceDN w:val="0"/>
              <w:adjustRightInd w:val="0"/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 suggested four-year program: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 w:rsidP="007370A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Spring Semester Classes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82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Freshman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Units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Units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46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4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FL (in needed), elective, or core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FL (if needed), elective, or core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8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NS or MA core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NS or MA core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6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101/103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102/104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4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112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8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6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3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81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Sophomore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Units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Units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4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273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201/203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202/204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66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230 (FN core)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8D45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66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212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66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390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67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278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67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Pr="00B44227" w:rsidRDefault="00B44227" w:rsidP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227">
              <w:rPr>
                <w:rFonts w:ascii="Times New Roman" w:hAnsi="Times New Roman"/>
                <w:sz w:val="19"/>
                <w:szCs w:val="19"/>
              </w:rPr>
              <w:t>MUS 240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7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3C07FA" w:rsidRDefault="00B44227" w:rsidP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8D45CB">
        <w:trPr>
          <w:gridBefore w:val="1"/>
          <w:wBefore w:w="10" w:type="dxa"/>
          <w:trHeight w:val="3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5"/>
        </w:trPr>
        <w:tc>
          <w:tcPr>
            <w:tcW w:w="3640" w:type="dxa"/>
            <w:gridSpan w:val="2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Junior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Units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Units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57"/>
        </w:trPr>
        <w:tc>
          <w:tcPr>
            <w:tcW w:w="3640" w:type="dxa"/>
            <w:gridSpan w:val="2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48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6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HM core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EDCU 419 (SL core, Upper Division Requirement)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333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392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3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280"/>
        </w:trPr>
        <w:tc>
          <w:tcPr>
            <w:tcW w:w="4680" w:type="dxa"/>
            <w:gridSpan w:val="4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MUS 311 or 361</w:t>
            </w:r>
            <w:r w:rsidRPr="002B24C1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Pr="002B24C1">
              <w:rPr>
                <w:rFonts w:ascii="Times New Roman" w:hAnsi="Times New Roman"/>
                <w:sz w:val="19"/>
                <w:szCs w:val="19"/>
              </w:rPr>
              <w:t>(with approval, if 235 not offered)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.25/.5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MUS 312 or 362 (with approval)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4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394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81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242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3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205 (if recommended)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356** (if offered) or MUS 247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65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9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235 (if offered)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76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81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74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FA" w:rsidRDefault="00B44227" w:rsidP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+.5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7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276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Senior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Units</w:t>
            </w:r>
          </w:p>
        </w:tc>
        <w:tc>
          <w:tcPr>
            <w:tcW w:w="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Units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43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269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1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 w:rsidP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CN core* (</w:t>
            </w:r>
            <w:r w:rsidR="00B44227">
              <w:rPr>
                <w:rFonts w:ascii="Times New Roman" w:hAnsi="Times New Roman"/>
                <w:sz w:val="19"/>
                <w:szCs w:val="19"/>
              </w:rPr>
              <w:t>Upper Division Requirement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01DEC">
        <w:trPr>
          <w:gridBefore w:val="1"/>
          <w:wBefore w:w="10" w:type="dxa"/>
          <w:trHeight w:val="53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144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B44227" w:rsidP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411 or 462 (with approval)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7370AB" w:rsidP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.25/.5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Pr="00B44227" w:rsidRDefault="00B44227" w:rsidP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9"/>
                <w:szCs w:val="19"/>
              </w:rPr>
            </w:pPr>
            <w:r w:rsidRPr="00B44227">
              <w:rPr>
                <w:rFonts w:ascii="Times New Roman" w:hAnsi="Times New Roman"/>
                <w:sz w:val="19"/>
                <w:szCs w:val="19"/>
              </w:rPr>
              <w:t>MUS 412 or 462 (with approval)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 w:rsidP="004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.25/.5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Elective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54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281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EDUC 420 (Upper Division Requirement)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52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241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53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44227" w:rsidTr="00701DEC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205 (if recommended)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MUS 356 ** (if needed) or MUS 247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54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281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53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701DEC">
        <w:trPr>
          <w:gridBefore w:val="1"/>
          <w:wBefore w:w="10" w:type="dxa"/>
          <w:trHeight w:val="280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B24C1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+.5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24C1" w:rsidTr="00FC099C">
        <w:trPr>
          <w:gridAfter w:val="1"/>
          <w:wAfter w:w="20" w:type="dxa"/>
          <w:trHeight w:val="52"/>
        </w:trPr>
        <w:tc>
          <w:tcPr>
            <w:tcW w:w="36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bookmarkStart w:id="0" w:name="page1"/>
            <w:bookmarkEnd w:id="0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C1" w:rsidRDefault="002B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C07FA" w:rsidRDefault="00B77F6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B216C1B" wp14:editId="7C3D4755">
                <wp:simplePos x="0" y="0"/>
                <wp:positionH relativeFrom="column">
                  <wp:posOffset>203200</wp:posOffset>
                </wp:positionH>
                <wp:positionV relativeFrom="paragraph">
                  <wp:posOffset>-4261485</wp:posOffset>
                </wp:positionV>
                <wp:extent cx="0" cy="0"/>
                <wp:effectExtent l="12700" t="15240" r="1587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335.55pt" to="16pt,-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" o:allowincell="f" strokecolor="#0c0c0c" strokeweight=".380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0FBDD7C" wp14:editId="396CC61F">
                <wp:simplePos x="0" y="0"/>
                <wp:positionH relativeFrom="column">
                  <wp:posOffset>200025</wp:posOffset>
                </wp:positionH>
                <wp:positionV relativeFrom="paragraph">
                  <wp:posOffset>-1995170</wp:posOffset>
                </wp:positionV>
                <wp:extent cx="0" cy="0"/>
                <wp:effectExtent l="9525" t="14605" r="9525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157.1pt" to="15.75pt,-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WqDQIAACMEAAAOAAAAZHJzL2Uyb0RvYy54bWysU8GO2yAQvVfqPyDuie2s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CF97891" wp14:editId="29931C55">
                <wp:simplePos x="0" y="0"/>
                <wp:positionH relativeFrom="column">
                  <wp:posOffset>7118985</wp:posOffset>
                </wp:positionH>
                <wp:positionV relativeFrom="paragraph">
                  <wp:posOffset>-1995170</wp:posOffset>
                </wp:positionV>
                <wp:extent cx="0" cy="0"/>
                <wp:effectExtent l="13335" t="14605" r="15240" b="139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55pt,-157.1pt" to="560.55pt,-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" o:allowincell="f" strokecolor="#0c0c0c" strokeweight="1.08pt"/>
            </w:pict>
          </mc:Fallback>
        </mc:AlternateContent>
      </w:r>
    </w:p>
    <w:p w:rsidR="002B24C1" w:rsidRDefault="002B24C1" w:rsidP="00261261">
      <w:pPr>
        <w:framePr w:w="4080" w:h="153" w:wrap="auto" w:vAnchor="page" w:hAnchor="page" w:x="7516" w:y="14341"/>
        <w:widowControl w:val="0"/>
        <w:autoSpaceDE w:val="0"/>
        <w:autoSpaceDN w:val="0"/>
        <w:adjustRightInd w:val="0"/>
        <w:spacing w:after="0" w:line="187" w:lineRule="auto"/>
        <w:rPr>
          <w:rFonts w:ascii="Times New Roman" w:hAnsi="Times New Roman"/>
          <w:b/>
          <w:bCs/>
          <w:sz w:val="17"/>
          <w:szCs w:val="17"/>
        </w:rPr>
      </w:pPr>
      <w:bookmarkStart w:id="1" w:name="_GoBack"/>
      <w:r>
        <w:rPr>
          <w:rFonts w:ascii="Times New Roman" w:hAnsi="Times New Roman"/>
          <w:b/>
          <w:bCs/>
          <w:sz w:val="17"/>
          <w:szCs w:val="17"/>
        </w:rPr>
        <w:t>Puget Sound requires a total of 32 units to graduate.</w:t>
      </w:r>
    </w:p>
    <w:bookmarkEnd w:id="1"/>
    <w:p w:rsidR="003C07FA" w:rsidRDefault="003C07FA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3C07FA" w:rsidRDefault="003C07FA">
      <w:pPr>
        <w:widowControl w:val="0"/>
        <w:autoSpaceDE w:val="0"/>
        <w:autoSpaceDN w:val="0"/>
        <w:adjustRightInd w:val="0"/>
        <w:spacing w:after="0" w:line="234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+ = activity credit (2 units may be counted toward the 32 required for the degree)</w:t>
      </w:r>
    </w:p>
    <w:p w:rsidR="003C07FA" w:rsidRDefault="003C07F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3C07FA" w:rsidRDefault="003C07F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*Of the three units of upper division coursework required outside the first major, the Connections course will count for one unless it is used to meet a major requirement.</w:t>
      </w:r>
    </w:p>
    <w:p w:rsidR="003C07FA" w:rsidRDefault="003C07FA">
      <w:pPr>
        <w:widowControl w:val="0"/>
        <w:numPr>
          <w:ilvl w:val="0"/>
          <w:numId w:val="1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39" w:lineRule="auto"/>
        <w:ind w:left="222" w:hanging="22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MUS 356 offered only every other year. </w:t>
      </w:r>
    </w:p>
    <w:p w:rsidR="003C07FA" w:rsidRDefault="003C07FA">
      <w:pPr>
        <w:widowControl w:val="0"/>
        <w:numPr>
          <w:ilvl w:val="0"/>
          <w:numId w:val="2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39" w:lineRule="auto"/>
        <w:ind w:left="302" w:hanging="30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 for BUS 310. </w:t>
      </w:r>
    </w:p>
    <w:p w:rsidR="003C07FA" w:rsidRDefault="003C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C07FA">
          <w:pgSz w:w="12240" w:h="15840"/>
          <w:pgMar w:top="417" w:right="600" w:bottom="82" w:left="418" w:header="720" w:footer="720" w:gutter="0"/>
          <w:cols w:space="720" w:equalWidth="0">
            <w:col w:w="11222"/>
          </w:cols>
          <w:noEndnote/>
        </w:sectPr>
      </w:pPr>
    </w:p>
    <w:p w:rsidR="003C07FA" w:rsidRDefault="00B77F6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FA">
        <w:rPr>
          <w:rFonts w:ascii="Times New Roman" w:hAnsi="Times New Roman"/>
          <w:b/>
          <w:bCs/>
          <w:sz w:val="40"/>
          <w:szCs w:val="40"/>
        </w:rPr>
        <w:t>T</w:t>
      </w:r>
      <w:r w:rsidR="003C07FA">
        <w:rPr>
          <w:rFonts w:ascii="Times New Roman" w:hAnsi="Times New Roman"/>
          <w:b/>
          <w:bCs/>
          <w:sz w:val="31"/>
          <w:szCs w:val="31"/>
        </w:rPr>
        <w:t>HE</w:t>
      </w:r>
      <w:r w:rsidR="003C07FA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C07FA">
        <w:rPr>
          <w:rFonts w:ascii="Times New Roman" w:hAnsi="Times New Roman"/>
          <w:b/>
          <w:bCs/>
          <w:sz w:val="31"/>
          <w:szCs w:val="31"/>
        </w:rPr>
        <w:t>NIVERSITY OF</w:t>
      </w:r>
      <w:r w:rsidR="003C07FA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C07FA">
        <w:rPr>
          <w:rFonts w:ascii="Times New Roman" w:hAnsi="Times New Roman"/>
          <w:b/>
          <w:bCs/>
          <w:sz w:val="31"/>
          <w:szCs w:val="31"/>
        </w:rPr>
        <w:t>UGET</w:t>
      </w:r>
      <w:r w:rsidR="003C07FA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C07FA">
        <w:rPr>
          <w:rFonts w:ascii="Times New Roman" w:hAnsi="Times New Roman"/>
          <w:b/>
          <w:bCs/>
          <w:sz w:val="31"/>
          <w:szCs w:val="31"/>
        </w:rPr>
        <w:t>OUND</w:t>
      </w:r>
    </w:p>
    <w:p w:rsidR="003C07FA" w:rsidRDefault="003C07FA">
      <w:pPr>
        <w:widowControl w:val="0"/>
        <w:autoSpaceDE w:val="0"/>
        <w:autoSpaceDN w:val="0"/>
        <w:adjustRightInd w:val="0"/>
        <w:spacing w:after="0" w:line="233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3C07FA" w:rsidRDefault="003C07F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C07FA" w:rsidRDefault="003C07FA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USIC</w:t>
      </w:r>
      <w:r>
        <w:rPr>
          <w:rFonts w:ascii="Times New Roman" w:hAnsi="Times New Roman"/>
          <w:b/>
          <w:bCs/>
          <w:sz w:val="24"/>
          <w:szCs w:val="24"/>
        </w:rPr>
        <w:t xml:space="preserve"> ED., C</w:t>
      </w:r>
      <w:r>
        <w:rPr>
          <w:rFonts w:ascii="Times New Roman" w:hAnsi="Times New Roman"/>
          <w:b/>
          <w:bCs/>
          <w:sz w:val="19"/>
          <w:szCs w:val="19"/>
        </w:rPr>
        <w:t>HORAL</w:t>
      </w:r>
      <w:r>
        <w:rPr>
          <w:rFonts w:ascii="Times New Roman" w:hAnsi="Times New Roman"/>
          <w:b/>
          <w:bCs/>
          <w:sz w:val="24"/>
          <w:szCs w:val="24"/>
        </w:rPr>
        <w:t xml:space="preserve"> &amp; G</w:t>
      </w:r>
      <w:r>
        <w:rPr>
          <w:rFonts w:ascii="Times New Roman" w:hAnsi="Times New Roman"/>
          <w:b/>
          <w:bCs/>
          <w:sz w:val="19"/>
          <w:szCs w:val="19"/>
        </w:rPr>
        <w:t>ENERAL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19"/>
          <w:szCs w:val="19"/>
        </w:rPr>
        <w:t>PRECERT</w:t>
      </w:r>
      <w:r>
        <w:rPr>
          <w:rFonts w:ascii="Times New Roman" w:hAnsi="Times New Roman"/>
          <w:b/>
          <w:bCs/>
          <w:sz w:val="24"/>
          <w:szCs w:val="24"/>
        </w:rPr>
        <w:t>.)</w:t>
      </w:r>
      <w:proofErr w:type="gramEnd"/>
    </w:p>
    <w:p w:rsidR="003C07FA" w:rsidRPr="00165044" w:rsidRDefault="003C07FA" w:rsidP="00165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1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00"/>
        <w:gridCol w:w="420"/>
        <w:gridCol w:w="820"/>
        <w:gridCol w:w="700"/>
        <w:gridCol w:w="900"/>
        <w:gridCol w:w="40"/>
        <w:gridCol w:w="100"/>
        <w:gridCol w:w="3220"/>
        <w:gridCol w:w="820"/>
        <w:gridCol w:w="680"/>
        <w:gridCol w:w="900"/>
        <w:gridCol w:w="30"/>
      </w:tblGrid>
      <w:tr w:rsidR="003C07FA" w:rsidTr="00FC099C">
        <w:trPr>
          <w:trHeight w:val="238"/>
        </w:trPr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EC47F4">
        <w:trPr>
          <w:trHeight w:val="286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EC47F4">
        <w:trPr>
          <w:trHeight w:val="101"/>
        </w:trPr>
        <w:tc>
          <w:tcPr>
            <w:tcW w:w="29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292"/>
        </w:trPr>
        <w:tc>
          <w:tcPr>
            <w:tcW w:w="292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78"/>
        </w:trPr>
        <w:tc>
          <w:tcPr>
            <w:tcW w:w="29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290"/>
        </w:trPr>
        <w:tc>
          <w:tcPr>
            <w:tcW w:w="292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80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303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EC47F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37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41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223"/>
        </w:trPr>
        <w:tc>
          <w:tcPr>
            <w:tcW w:w="420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HM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74"/>
        </w:trPr>
        <w:tc>
          <w:tcPr>
            <w:tcW w:w="420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64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201"/>
        </w:trPr>
        <w:tc>
          <w:tcPr>
            <w:tcW w:w="420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MA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84"/>
        </w:trPr>
        <w:tc>
          <w:tcPr>
            <w:tcW w:w="420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25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52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212"/>
        </w:trPr>
        <w:tc>
          <w:tcPr>
            <w:tcW w:w="420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74"/>
        </w:trPr>
        <w:tc>
          <w:tcPr>
            <w:tcW w:w="420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35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41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224"/>
        </w:trPr>
        <w:tc>
          <w:tcPr>
            <w:tcW w:w="420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73"/>
        </w:trPr>
        <w:tc>
          <w:tcPr>
            <w:tcW w:w="420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65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202"/>
        </w:trPr>
        <w:tc>
          <w:tcPr>
            <w:tcW w:w="420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71"/>
        </w:trPr>
        <w:tc>
          <w:tcPr>
            <w:tcW w:w="420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86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235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1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C44405" wp14:editId="2B72621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-26670</wp:posOffset>
                      </wp:positionV>
                      <wp:extent cx="3714750" cy="11334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0AB" w:rsidRDefault="007370AB" w:rsidP="007370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6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:rsidR="007370AB" w:rsidRDefault="007370AB" w:rsidP="007370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SSI1= Seminar in Scholarly </w:t>
                                  </w:r>
                                  <w:proofErr w:type="gramStart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Inquiry1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proofErr w:type="gramEnd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Mathematical Approaches</w:t>
                                  </w:r>
                                </w:p>
                                <w:p w:rsidR="007370AB" w:rsidRPr="005E1896" w:rsidRDefault="007370AB" w:rsidP="007370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SSI2= Seminar in Scholarly </w:t>
                                  </w:r>
                                  <w:proofErr w:type="gramStart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Inquiry2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proofErr w:type="gramEnd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Natural Scientific Approaches</w:t>
                                  </w:r>
                                </w:p>
                                <w:p w:rsidR="007370AB" w:rsidRPr="005E1896" w:rsidRDefault="007370AB" w:rsidP="007370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AR= Artistic Approaches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  <w:t xml:space="preserve">                                       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HM= Humanistic Approaches</w:t>
                                  </w:r>
                                </w:p>
                                <w:p w:rsidR="007370AB" w:rsidRPr="005E1896" w:rsidRDefault="007370AB" w:rsidP="007370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SL= Social Scientific Approaches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CN= Connections</w:t>
                                  </w:r>
                                </w:p>
                                <w:p w:rsidR="007370AB" w:rsidRDefault="007370AB" w:rsidP="007370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FL= Foreign Language</w:t>
                                  </w:r>
                                </w:p>
                                <w:p w:rsidR="007370AB" w:rsidRDefault="007370AB" w:rsidP="007370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370AB" w:rsidRDefault="007370AB" w:rsidP="00737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.25pt;margin-top:-2.1pt;width:292.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" filled="f" stroked="f" strokeweight=".5pt">
                      <v:textbox>
                        <w:txbxContent>
                          <w:p w:rsidR="007370AB" w:rsidRDefault="007370AB" w:rsidP="0073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6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:rsidR="007370AB" w:rsidRDefault="007370AB" w:rsidP="0073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SSI1= Seminar in Scholarly </w:t>
                            </w:r>
                            <w:proofErr w:type="gramStart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Inquiry1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</w:t>
                            </w:r>
                            <w:proofErr w:type="gramEnd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Mathematical Approaches</w:t>
                            </w:r>
                          </w:p>
                          <w:p w:rsidR="007370AB" w:rsidRPr="005E1896" w:rsidRDefault="007370AB" w:rsidP="0073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SSI2= Seminar in Scholarly </w:t>
                            </w:r>
                            <w:proofErr w:type="gramStart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Inquiry2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NS</w:t>
                            </w:r>
                            <w:proofErr w:type="gramEnd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Natural Scientific Approaches</w:t>
                            </w:r>
                          </w:p>
                          <w:p w:rsidR="007370AB" w:rsidRPr="005E1896" w:rsidRDefault="007370AB" w:rsidP="0073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AR= Artistic Approaches</w:t>
                            </w:r>
                            <w:r w:rsidRPr="005E1896"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  <w:t xml:space="preserve">                                       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HM= Humanistic Approaches</w:t>
                            </w:r>
                          </w:p>
                          <w:p w:rsidR="007370AB" w:rsidRPr="005E1896" w:rsidRDefault="007370AB" w:rsidP="0073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SL= Social Scientific Approaches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CN= Connections</w:t>
                            </w:r>
                          </w:p>
                          <w:p w:rsidR="007370AB" w:rsidRDefault="007370AB" w:rsidP="0073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FL= Foreign Language</w:t>
                            </w:r>
                          </w:p>
                          <w:p w:rsidR="007370AB" w:rsidRDefault="007370AB" w:rsidP="0073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7370AB" w:rsidRDefault="007370AB" w:rsidP="007370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 classes: 240, 241, 242, 245, 247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 total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197"/>
        </w:trPr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72"/>
        </w:trPr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FC099C">
        <w:trPr>
          <w:trHeight w:val="44"/>
        </w:trPr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7FA" w:rsidTr="007370AB">
        <w:trPr>
          <w:trHeight w:val="242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3C07FA" w:rsidRDefault="003C07FA" w:rsidP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FA" w:rsidRDefault="003C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7370AB">
        <w:trPr>
          <w:trHeight w:val="153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7370AB" w:rsidRDefault="007370AB" w:rsidP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293/390/392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370AB" w:rsidRDefault="007370AB" w:rsidP="0051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.5/1/1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370AB" w:rsidRDefault="007370AB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370AB" w:rsidRDefault="007370AB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7370AB">
        <w:trPr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7370AB" w:rsidRDefault="007370AB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7370AB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B8339" wp14:editId="6035D01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3629025" cy="8763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0AB" w:rsidRPr="00DF72BD" w:rsidRDefault="007370AB" w:rsidP="00DF72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DF72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Foreign Language Requirement </w:t>
                                  </w:r>
                                  <w:r w:rsidRPr="00DF72BD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(circle one)</w:t>
                                  </w:r>
                                </w:p>
                                <w:p w:rsidR="007370AB" w:rsidRPr="00DF72BD" w:rsidRDefault="007370AB" w:rsidP="00831F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4"/>
                                    </w:rPr>
                                  </w:pPr>
                                </w:p>
                                <w:p w:rsidR="007370AB" w:rsidRPr="00DF72BD" w:rsidRDefault="007370AB" w:rsidP="00DF72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DF72BD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1) Two semesters at 101/102 level or One semester at 200+ level</w:t>
                                  </w:r>
                                </w:p>
                                <w:p w:rsidR="007370AB" w:rsidRPr="00DF72BD" w:rsidRDefault="007370AB" w:rsidP="00DF72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DF72BD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2) Proficiency exam (3rd year high school level or 1st year college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F72BD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level)</w:t>
                                  </w:r>
                                </w:p>
                                <w:p w:rsidR="007370AB" w:rsidRPr="00DF72BD" w:rsidRDefault="007370AB" w:rsidP="00DF72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DF72BD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F72BD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AP foreign language score of 4 or 5</w:t>
                                  </w:r>
                                </w:p>
                                <w:p w:rsidR="007370AB" w:rsidRPr="00DF72BD" w:rsidRDefault="007370AB" w:rsidP="00DF72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DF72BD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F72BD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IB higher level foreign language score of 5, 6, or 7</w:t>
                                  </w:r>
                                </w:p>
                                <w:p w:rsidR="007370AB" w:rsidRPr="00DF72BD" w:rsidRDefault="007370AB" w:rsidP="00831F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:rsidR="007370AB" w:rsidRPr="00DF72BD" w:rsidRDefault="007370AB" w:rsidP="00831F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:rsidR="007370AB" w:rsidRPr="00DF72BD" w:rsidRDefault="007370AB" w:rsidP="00831F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:rsidR="007370AB" w:rsidRPr="00DF72BD" w:rsidRDefault="007370AB" w:rsidP="00831F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:rsidR="007370AB" w:rsidRPr="00DF72BD" w:rsidRDefault="007370A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.5pt;margin-top:3.15pt;width:285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" fillcolor="white [3201]" strokeweight=".5pt">
                      <v:textbox>
                        <w:txbxContent>
                          <w:p w:rsidR="007370AB" w:rsidRPr="00DF72BD" w:rsidRDefault="007370AB" w:rsidP="00DF7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F72B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DF72B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7370AB" w:rsidRPr="00DF72BD" w:rsidRDefault="007370AB" w:rsidP="00831F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4"/>
                              </w:rPr>
                            </w:pPr>
                          </w:p>
                          <w:p w:rsidR="007370AB" w:rsidRPr="00DF72BD" w:rsidRDefault="007370AB" w:rsidP="00DF7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F72B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1) Two semesters at 101/102 level or One semester at 200+ level</w:t>
                            </w:r>
                          </w:p>
                          <w:p w:rsidR="007370AB" w:rsidRPr="00DF72BD" w:rsidRDefault="007370AB" w:rsidP="00DF7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F72B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2) Proficiency exam (3rd year high school level or 1st year college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F72B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level)</w:t>
                            </w:r>
                          </w:p>
                          <w:p w:rsidR="007370AB" w:rsidRPr="00DF72BD" w:rsidRDefault="007370AB" w:rsidP="00DF7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F72B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F72B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AP foreign language score of 4 or 5</w:t>
                            </w:r>
                          </w:p>
                          <w:p w:rsidR="007370AB" w:rsidRPr="00DF72BD" w:rsidRDefault="007370AB" w:rsidP="00DF7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F72B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F72B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IB higher level foreign language score of 5, 6, or 7</w:t>
                            </w:r>
                          </w:p>
                          <w:p w:rsidR="007370AB" w:rsidRPr="00DF72BD" w:rsidRDefault="007370AB" w:rsidP="00831F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7370AB" w:rsidRPr="00DF72BD" w:rsidRDefault="007370AB" w:rsidP="00831F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7370AB" w:rsidRPr="00DF72BD" w:rsidRDefault="007370AB" w:rsidP="00831F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7370AB" w:rsidRPr="00DF72BD" w:rsidRDefault="007370AB" w:rsidP="00831F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7370AB" w:rsidRPr="00DF72BD" w:rsidRDefault="007370A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 w:rsidP="0051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 w:rsidP="0051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73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11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394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156"/>
        </w:trPr>
        <w:tc>
          <w:tcPr>
            <w:tcW w:w="5760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72"/>
        </w:trPr>
        <w:tc>
          <w:tcPr>
            <w:tcW w:w="5760" w:type="dxa"/>
            <w:gridSpan w:val="6"/>
            <w:vMerge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54"/>
        </w:trPr>
        <w:tc>
          <w:tcPr>
            <w:tcW w:w="5760" w:type="dxa"/>
            <w:gridSpan w:val="6"/>
            <w:vMerge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233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111/112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71"/>
        </w:trPr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134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211/212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151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73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217"/>
        </w:trPr>
        <w:tc>
          <w:tcPr>
            <w:tcW w:w="420" w:type="dxa"/>
            <w:tcBorders>
              <w:top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01B3F7" wp14:editId="7861EB4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</wp:posOffset>
                      </wp:positionV>
                      <wp:extent cx="3629025" cy="4191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0AB" w:rsidRDefault="007370AB" w:rsidP="00DF72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Upper Division Level Requirement</w:t>
                                  </w:r>
                                </w:p>
                                <w:p w:rsidR="007370AB" w:rsidRPr="00DF72BD" w:rsidRDefault="007370AB" w:rsidP="00DF72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Three units at the upper division level outside the first major.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.5pt;margin-top:1pt;width:285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7+lgIAALk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" fillcolor="white [3201]" strokeweight=".5pt">
                      <v:textbox>
                        <w:txbxContent>
                          <w:p w:rsidR="007370AB" w:rsidRDefault="007370AB" w:rsidP="00DF7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7370AB" w:rsidRPr="00DF72BD" w:rsidRDefault="007370AB" w:rsidP="00DF72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311/312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70"/>
        </w:trPr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71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69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411/412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216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162"/>
        </w:trPr>
        <w:tc>
          <w:tcPr>
            <w:tcW w:w="420" w:type="dxa"/>
            <w:tcBorders>
              <w:top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8D3B12" wp14:editId="482007A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34925</wp:posOffset>
                      </wp:positionV>
                      <wp:extent cx="2638425" cy="4286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0AB" w:rsidRPr="00324099" w:rsidRDefault="007370AB" w:rsidP="003240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  <w:r w:rsidRPr="00DF72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  <w:r w:rsidRPr="00DF72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26.25pt;margin-top:2.75pt;width:207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SdfwIAAGkFAAAOAAAAZHJzL2Uyb0RvYy54bWysVN9P2zAQfp+0/8Hy+0hbSm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" filled="f" stroked="f" strokeweight=".5pt">
                      <v:textbox>
                        <w:txbxContent>
                          <w:p w:rsidR="007370AB" w:rsidRPr="00324099" w:rsidRDefault="007370AB" w:rsidP="003240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  <w:r w:rsidRPr="00DF72B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  <w:r w:rsidRPr="00DF72B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22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Small Ensemble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262"/>
        </w:trPr>
        <w:tc>
          <w:tcPr>
            <w:tcW w:w="5760" w:type="dxa"/>
            <w:gridSpan w:val="6"/>
            <w:vMerge w:val="restart"/>
            <w:tcBorders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46"/>
        </w:trPr>
        <w:tc>
          <w:tcPr>
            <w:tcW w:w="5760" w:type="dxa"/>
            <w:gridSpan w:val="6"/>
            <w:vMerge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26"/>
        </w:trPr>
        <w:tc>
          <w:tcPr>
            <w:tcW w:w="5760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2F4B4" wp14:editId="2B025F1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100330</wp:posOffset>
                      </wp:positionV>
                      <wp:extent cx="3571875" cy="3448050"/>
                      <wp:effectExtent l="0" t="0" r="28575" b="1905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3448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370AB" w:rsidRPr="00324099" w:rsidRDefault="007370AB" w:rsidP="003240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NOTES</w:t>
                                  </w:r>
                                </w:p>
                                <w:p w:rsidR="007370AB" w:rsidRPr="00324099" w:rsidRDefault="007370AB" w:rsidP="0032409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Entrance audition required for acceptance to the major.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7370AB" w:rsidRPr="00324099" w:rsidRDefault="007370AB" w:rsidP="0032409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Music Education students are encouraged to enroll in EDUC 419 and 420 as undergraduates since they are prerequisites for the Puget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Sound MAT program. These courses will count toward the Upper Division Level Requirement.  Graduates will achieve Washington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State teacher certification by completing the Master of Arts in </w:t>
                                  </w:r>
                                  <w:proofErr w:type="gramStart"/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Teaching</w:t>
                                  </w:r>
                                  <w:proofErr w:type="gramEnd"/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degree.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7370AB" w:rsidRPr="00324099" w:rsidRDefault="007370AB" w:rsidP="0032409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Only courses in which a C- or better is earned will count toward the major. Only courses in which a C or better is earned will fulfill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Washington State teacher requirements.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7370AB" w:rsidRPr="00324099" w:rsidRDefault="007370AB" w:rsidP="0032409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Music majors must maintain membership and registration for credit in the music ensemble appropriate to their primary instrument every semester they are in residence.</w:t>
                                  </w:r>
                                </w:p>
                                <w:p w:rsidR="007370AB" w:rsidRPr="00324099" w:rsidRDefault="007370AB" w:rsidP="0032409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To advance to the junior year, a student must have a 2.3 overall grade point average, a 2.5 music grade point average, and demonstrate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excellence in the jury of their major performance instrument in the </w:t>
                                  </w:r>
                                  <w:proofErr w:type="gramStart"/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Spring</w:t>
                                  </w:r>
                                  <w:proofErr w:type="gramEnd"/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jury of the sophomore year.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7370AB" w:rsidRPr="00324099" w:rsidRDefault="007370AB" w:rsidP="0032409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Music majors must register for Recital Attendance every semester they are in residence.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7370AB" w:rsidRPr="00324099" w:rsidRDefault="007370AB" w:rsidP="0032409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MUS 230 satisfies</w:t>
                                  </w:r>
                                  <w:proofErr w:type="gramEnd"/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the Fine Arts Approaches core.</w:t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7370AB" w:rsidRPr="00324099" w:rsidRDefault="007370AB" w:rsidP="0032409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Keyboard or other instrumental majors enrolled in this track are required to take four semesters of applied voice.</w:t>
                                  </w:r>
                                </w:p>
                                <w:p w:rsidR="007370AB" w:rsidRDefault="007370AB" w:rsidP="00324099">
                                  <w:pPr>
                                    <w:spacing w:before="20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Students wishing to study abroad are encouraged to do so in the </w:t>
                                  </w:r>
                                  <w:proofErr w:type="gramStart"/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Spring</w:t>
                                  </w:r>
                                  <w:proofErr w:type="gramEnd"/>
                                  <w:r w:rsidRPr="003240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semester of their junior year.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6pt;margin-top:7.9pt;width:281.2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" filled="f">
                      <v:textbox>
                        <w:txbxContent>
                          <w:p w:rsidR="007370AB" w:rsidRPr="00324099" w:rsidRDefault="007370AB" w:rsidP="003240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NOTES</w:t>
                            </w:r>
                          </w:p>
                          <w:p w:rsidR="007370AB" w:rsidRPr="00324099" w:rsidRDefault="007370AB" w:rsidP="0032409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Entrance audition required for acceptance to the major.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370AB" w:rsidRPr="00324099" w:rsidRDefault="007370AB" w:rsidP="0032409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Music Education students are encouraged to enroll in EDUC 419 and 420 as undergraduates since they are prerequisites for the Puget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Sound MAT program. These courses will count toward the Upper Division Level Requirement.  Graduates will achieve Washington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State teacher certification by completing the Master of Arts in </w:t>
                            </w:r>
                            <w:proofErr w:type="gramStart"/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Teaching</w:t>
                            </w:r>
                            <w:proofErr w:type="gramEnd"/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degree.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370AB" w:rsidRPr="00324099" w:rsidRDefault="007370AB" w:rsidP="0032409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Only courses in which a C- or better is earned will count toward the major. Only courses in which a C or better is earned will fulfill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Washington State teacher requirements.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370AB" w:rsidRPr="00324099" w:rsidRDefault="007370AB" w:rsidP="0032409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Music majors must maintain membership and registration for credit in the music ensemble appropriate to their primary instrument every semester they are in residence.</w:t>
                            </w:r>
                          </w:p>
                          <w:p w:rsidR="007370AB" w:rsidRPr="00324099" w:rsidRDefault="007370AB" w:rsidP="0032409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To advance to the junior year, a student must have a 2.3 overall grade point average, a 2.5 music grade point average, and demonstrate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excellence in the jury of their major performance instrument in the </w:t>
                            </w:r>
                            <w:proofErr w:type="gramStart"/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Spring</w:t>
                            </w:r>
                            <w:proofErr w:type="gramEnd"/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jury of the sophomore year.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370AB" w:rsidRPr="00324099" w:rsidRDefault="007370AB" w:rsidP="0032409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Music majors must register for Recital Attendance every semester they are in residence.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370AB" w:rsidRPr="00324099" w:rsidRDefault="007370AB" w:rsidP="0032409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MUS 230 satisfies</w:t>
                            </w:r>
                            <w:proofErr w:type="gramEnd"/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the Fine Arts Approaches core.</w:t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370AB" w:rsidRPr="00324099" w:rsidRDefault="007370AB" w:rsidP="0032409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Keyboard or other instrumental majors enrolled in this track are required to take four semesters of applied voice.</w:t>
                            </w:r>
                          </w:p>
                          <w:p w:rsidR="007370AB" w:rsidRDefault="007370AB" w:rsidP="00324099">
                            <w:pPr>
                              <w:spacing w:before="200"/>
                              <w:rPr>
                                <w:rFonts w:ascii="Arial" w:hAnsi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Students wishing to study abroad are encouraged to do so in the </w:t>
                            </w:r>
                            <w:proofErr w:type="gramStart"/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Spring</w:t>
                            </w:r>
                            <w:proofErr w:type="gramEnd"/>
                            <w:r w:rsidRPr="003240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semester of their junior year.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232"/>
        </w:trPr>
        <w:tc>
          <w:tcPr>
            <w:tcW w:w="5760" w:type="dxa"/>
            <w:gridSpan w:val="6"/>
            <w:vMerge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106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DF72BD">
        <w:trPr>
          <w:trHeight w:val="31"/>
        </w:trPr>
        <w:tc>
          <w:tcPr>
            <w:tcW w:w="420" w:type="dxa"/>
            <w:tcBorders>
              <w:top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165044">
        <w:trPr>
          <w:trHeight w:val="153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165044">
        <w:trPr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FC099C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FC099C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 w:rsidP="0016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165044">
        <w:trPr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FC099C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Recommended: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FC099C">
        <w:trPr>
          <w:trHeight w:val="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FC099C">
        <w:trPr>
          <w:trHeight w:val="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 419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EC47F4">
        <w:trPr>
          <w:trHeight w:val="1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B91E8B">
        <w:trPr>
          <w:trHeight w:val="71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A80644">
        <w:trPr>
          <w:trHeight w:val="358"/>
          <w:hidden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70AB" w:rsidTr="00B91E8B">
        <w:trPr>
          <w:trHeight w:val="80"/>
          <w:hidden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vAlign w:val="bottom"/>
          </w:tcPr>
          <w:p w:rsidR="007370AB" w:rsidRPr="00FC099C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sz w:val="6"/>
                <w:szCs w:val="6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AB" w:rsidRDefault="0073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C099C" w:rsidRPr="00056496" w:rsidRDefault="00FC099C" w:rsidP="00B91E8B">
      <w:pPr>
        <w:numPr>
          <w:ilvl w:val="0"/>
          <w:numId w:val="3"/>
        </w:numPr>
        <w:spacing w:after="0"/>
        <w:rPr>
          <w:rFonts w:ascii="Times New Roman" w:hAnsi="Times New Roman"/>
          <w:vanish/>
          <w:sz w:val="18"/>
          <w:szCs w:val="18"/>
        </w:rPr>
      </w:pPr>
      <w:r w:rsidRPr="00056496">
        <w:rPr>
          <w:rFonts w:ascii="Times New Roman" w:hAnsi="Times New Roman"/>
          <w:vanish/>
          <w:sz w:val="18"/>
          <w:szCs w:val="18"/>
        </w:rPr>
        <w:tab/>
      </w:r>
    </w:p>
    <w:p w:rsidR="003C07FA" w:rsidRPr="00FC099C" w:rsidRDefault="00FC099C" w:rsidP="00FC099C">
      <w:pPr>
        <w:widowControl w:val="0"/>
        <w:autoSpaceDE w:val="0"/>
        <w:autoSpaceDN w:val="0"/>
        <w:adjustRightInd w:val="0"/>
        <w:spacing w:after="0" w:line="20" w:lineRule="exact"/>
        <w:jc w:val="distribute"/>
        <w:rPr>
          <w:rFonts w:ascii="Times New Roman" w:hAnsi="Times New Roman"/>
          <w:vanish/>
          <w:sz w:val="24"/>
          <w:szCs w:val="24"/>
        </w:rPr>
        <w:sectPr w:rsidR="003C07FA" w:rsidRPr="00FC099C">
          <w:pgSz w:w="12240" w:h="15875"/>
          <w:pgMar w:top="540" w:right="360" w:bottom="0" w:left="360" w:header="720" w:footer="720" w:gutter="0"/>
          <w:cols w:space="720" w:equalWidth="0">
            <w:col w:w="11520"/>
          </w:cols>
          <w:noEndnote/>
        </w:sectPr>
      </w:pPr>
      <w:r w:rsidRPr="00056496">
        <w:rPr>
          <w:rFonts w:ascii="Times New Roman" w:hAnsi="Times New Roman"/>
          <w:vanish/>
          <w:sz w:val="24"/>
          <w:szCs w:val="24"/>
        </w:rPr>
        <w:tab/>
      </w:r>
      <w:r w:rsidRPr="00056496">
        <w:rPr>
          <w:rFonts w:ascii="Times New Roman" w:hAnsi="Times New Roman"/>
          <w:vanish/>
          <w:sz w:val="24"/>
          <w:szCs w:val="24"/>
        </w:rPr>
        <w:tab/>
      </w:r>
      <w:r w:rsidRPr="00056496">
        <w:rPr>
          <w:rFonts w:ascii="Times New Roman" w:hAnsi="Times New Roman"/>
          <w:vanish/>
          <w:sz w:val="24"/>
          <w:szCs w:val="24"/>
        </w:rPr>
        <w:tab/>
      </w:r>
      <w:r w:rsidRPr="00056496">
        <w:rPr>
          <w:rFonts w:ascii="Times New Roman" w:hAnsi="Times New Roman"/>
          <w:vanish/>
          <w:sz w:val="24"/>
          <w:szCs w:val="24"/>
        </w:rPr>
        <w:tab/>
      </w:r>
      <w:r w:rsidRPr="00056496">
        <w:rPr>
          <w:rFonts w:ascii="Times New Roman" w:hAnsi="Times New Roman"/>
          <w:vanish/>
          <w:sz w:val="24"/>
          <w:szCs w:val="24"/>
        </w:rPr>
        <w:tab/>
      </w:r>
      <w:r w:rsidRPr="00FC099C">
        <w:rPr>
          <w:rFonts w:ascii="Times New Roman" w:hAnsi="Times New Roman"/>
          <w:sz w:val="24"/>
          <w:szCs w:val="24"/>
        </w:rPr>
        <w:tab/>
      </w:r>
      <w:r w:rsidRPr="00FC099C">
        <w:rPr>
          <w:rFonts w:ascii="Times New Roman" w:hAnsi="Times New Roman"/>
          <w:sz w:val="24"/>
          <w:szCs w:val="24"/>
        </w:rPr>
        <w:tab/>
      </w:r>
      <w:r w:rsidRPr="00FC099C">
        <w:rPr>
          <w:rFonts w:ascii="Times New Roman" w:hAnsi="Times New Roman"/>
          <w:sz w:val="24"/>
          <w:szCs w:val="24"/>
        </w:rPr>
        <w:tab/>
      </w:r>
    </w:p>
    <w:p w:rsidR="00140CF8" w:rsidRPr="00140CF8" w:rsidRDefault="00140CF8" w:rsidP="00FC099C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3" w:name="page3"/>
      <w:bookmarkEnd w:id="3"/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77661CF"/>
    <w:multiLevelType w:val="hybridMultilevel"/>
    <w:tmpl w:val="4140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56496"/>
    <w:rsid w:val="00140CF8"/>
    <w:rsid w:val="00165044"/>
    <w:rsid w:val="002226A8"/>
    <w:rsid w:val="00261261"/>
    <w:rsid w:val="002B24C1"/>
    <w:rsid w:val="00324099"/>
    <w:rsid w:val="003B4012"/>
    <w:rsid w:val="003C07FA"/>
    <w:rsid w:val="00402CF2"/>
    <w:rsid w:val="004823CC"/>
    <w:rsid w:val="004A6A79"/>
    <w:rsid w:val="004E7C84"/>
    <w:rsid w:val="00701DEC"/>
    <w:rsid w:val="007370AB"/>
    <w:rsid w:val="007A2ECD"/>
    <w:rsid w:val="008839C2"/>
    <w:rsid w:val="008D45CB"/>
    <w:rsid w:val="00966314"/>
    <w:rsid w:val="00A80644"/>
    <w:rsid w:val="00B44227"/>
    <w:rsid w:val="00B60CFE"/>
    <w:rsid w:val="00B77F6B"/>
    <w:rsid w:val="00B91E8B"/>
    <w:rsid w:val="00BD6D61"/>
    <w:rsid w:val="00BE478E"/>
    <w:rsid w:val="00BF1173"/>
    <w:rsid w:val="00D232EE"/>
    <w:rsid w:val="00DD581B"/>
    <w:rsid w:val="00DF72BD"/>
    <w:rsid w:val="00EC47F4"/>
    <w:rsid w:val="00FC099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C0C2-E498-44B3-B422-FA0A3422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12</cp:revision>
  <dcterms:created xsi:type="dcterms:W3CDTF">2014-06-10T21:56:00Z</dcterms:created>
  <dcterms:modified xsi:type="dcterms:W3CDTF">2014-07-29T22:37:00Z</dcterms:modified>
</cp:coreProperties>
</file>