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73" w:rsidRDefault="00BD46CC" w:rsidP="00C9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73">
        <w:rPr>
          <w:rFonts w:ascii="Times New Roman" w:hAnsi="Times New Roman"/>
          <w:b/>
          <w:bCs/>
          <w:sz w:val="40"/>
          <w:szCs w:val="40"/>
        </w:rPr>
        <w:t>T</w:t>
      </w:r>
      <w:r w:rsidR="00825873">
        <w:rPr>
          <w:rFonts w:ascii="Times New Roman" w:hAnsi="Times New Roman"/>
          <w:b/>
          <w:bCs/>
          <w:sz w:val="31"/>
          <w:szCs w:val="31"/>
        </w:rPr>
        <w:t>HE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25873">
        <w:rPr>
          <w:rFonts w:ascii="Times New Roman" w:hAnsi="Times New Roman"/>
          <w:b/>
          <w:bCs/>
          <w:sz w:val="31"/>
          <w:szCs w:val="31"/>
        </w:rPr>
        <w:t>NIVERSITY OF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25873">
        <w:rPr>
          <w:rFonts w:ascii="Times New Roman" w:hAnsi="Times New Roman"/>
          <w:b/>
          <w:bCs/>
          <w:sz w:val="31"/>
          <w:szCs w:val="31"/>
        </w:rPr>
        <w:t>UGET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25873">
        <w:rPr>
          <w:rFonts w:ascii="Times New Roman" w:hAnsi="Times New Roman"/>
          <w:b/>
          <w:bCs/>
          <w:sz w:val="31"/>
          <w:szCs w:val="31"/>
        </w:rPr>
        <w:t>OUND</w:t>
      </w:r>
    </w:p>
    <w:p w:rsidR="00825873" w:rsidRPr="00C9284B" w:rsidRDefault="00103EC4" w:rsidP="00C9284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sz w:val="24"/>
          <w:szCs w:val="24"/>
        </w:rPr>
        <w:t>2015</w:t>
      </w:r>
      <w:r w:rsidR="00825873" w:rsidRPr="00C9284B">
        <w:rPr>
          <w:rFonts w:ascii="Times New Roman" w:hAnsi="Times New Roman"/>
          <w:sz w:val="24"/>
          <w:szCs w:val="24"/>
        </w:rPr>
        <w:t>-</w:t>
      </w:r>
      <w:r w:rsidRPr="00C9284B">
        <w:rPr>
          <w:rFonts w:ascii="Times New Roman" w:hAnsi="Times New Roman"/>
          <w:sz w:val="24"/>
          <w:szCs w:val="24"/>
        </w:rPr>
        <w:t>2016</w:t>
      </w:r>
      <w:r w:rsidR="00825873" w:rsidRPr="00C9284B">
        <w:rPr>
          <w:rFonts w:ascii="Times New Roman" w:hAnsi="Times New Roman"/>
          <w:sz w:val="24"/>
          <w:szCs w:val="24"/>
        </w:rPr>
        <w:t xml:space="preserve"> CURRICULUM GUIDE</w:t>
      </w:r>
    </w:p>
    <w:p w:rsidR="00825873" w:rsidRPr="00C9284B" w:rsidRDefault="008258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25873" w:rsidRPr="00C9284B" w:rsidRDefault="0082587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b/>
          <w:bCs/>
          <w:sz w:val="24"/>
          <w:szCs w:val="24"/>
        </w:rPr>
        <w:t>HISTORY</w:t>
      </w:r>
    </w:p>
    <w:p w:rsidR="00825873" w:rsidRPr="00C9284B" w:rsidRDefault="0082587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sz w:val="24"/>
          <w:szCs w:val="24"/>
        </w:rPr>
        <w:t>DEGREE: BA</w:t>
      </w:r>
    </w:p>
    <w:p w:rsidR="00825873" w:rsidRPr="00C9284B" w:rsidRDefault="00825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25873" w:rsidRPr="00C9284B" w:rsidRDefault="0082587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sz w:val="24"/>
          <w:szCs w:val="24"/>
        </w:rPr>
        <w:t>CONTACT PERSON: KATHERINE SMITH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825873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25873" w:rsidTr="00EB1315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7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BE386D" w:rsidP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survey I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E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survey II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B5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  <w:bookmarkStart w:id="1" w:name="_GoBack"/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 w:rsidP="00B3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B371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</w:t>
            </w:r>
            <w:r w:rsidR="00825873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 w:rsidTr="00EB131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 w:rsidTr="00EB131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25873" w:rsidTr="00EB1315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25873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400 or HIST elective (300+)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 or HIST 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25873">
        <w:trPr>
          <w:trHeight w:val="39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BE386D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HIST elective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25873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25873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25873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EB1315" w:rsidP="00EB1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D38879" wp14:editId="4627637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-12700</wp:posOffset>
                      </wp:positionV>
                      <wp:extent cx="3028950" cy="2762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315" w:rsidRDefault="00EB1315" w:rsidP="00EB1315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38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9.25pt;margin-top:-1pt;width:23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Rew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" filled="f" stroked="f" strokeweight=".5pt">
                      <v:textbox>
                        <w:txbxContent>
                          <w:p w:rsidR="00EB1315" w:rsidRDefault="00EB1315" w:rsidP="00EB1315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315" w:rsidRPr="00C9284B" w:rsidRDefault="00825873" w:rsidP="00EB131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 w:rsidRPr="00C9284B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825873" w:rsidRPr="00C9284B" w:rsidRDefault="00825873" w:rsidP="00EB131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9284B">
        <w:rPr>
          <w:rFonts w:ascii="Times New Roman" w:hAnsi="Times New Roman"/>
          <w:sz w:val="20"/>
          <w:szCs w:val="20"/>
        </w:rPr>
        <w:t xml:space="preserve">Two survey courses from: HIST 101, 102, 152, 153, 230, 231, 245, 246, 247, 248, </w:t>
      </w:r>
      <w:r w:rsidR="00B37113" w:rsidRPr="00C9284B">
        <w:rPr>
          <w:rFonts w:ascii="Times New Roman" w:hAnsi="Times New Roman"/>
          <w:sz w:val="20"/>
          <w:szCs w:val="20"/>
        </w:rPr>
        <w:t xml:space="preserve">254, </w:t>
      </w:r>
      <w:r w:rsidRPr="00C9284B">
        <w:rPr>
          <w:rFonts w:ascii="Times New Roman" w:hAnsi="Times New Roman"/>
          <w:sz w:val="20"/>
          <w:szCs w:val="20"/>
        </w:rPr>
        <w:t>280, 281, 291</w:t>
      </w:r>
      <w:r w:rsidR="008D780F" w:rsidRPr="00C9284B">
        <w:rPr>
          <w:rFonts w:ascii="Times New Roman" w:hAnsi="Times New Roman"/>
          <w:sz w:val="20"/>
          <w:szCs w:val="20"/>
        </w:rPr>
        <w:t>, 293</w:t>
      </w:r>
      <w:r w:rsidRPr="00C9284B">
        <w:rPr>
          <w:rFonts w:ascii="Times New Roman" w:hAnsi="Times New Roman"/>
          <w:sz w:val="20"/>
          <w:szCs w:val="20"/>
        </w:rPr>
        <w:t xml:space="preserve">; CLSC 211, 212. </w:t>
      </w:r>
    </w:p>
    <w:p w:rsidR="00825873" w:rsidRPr="00C9284B" w:rsidRDefault="00825873" w:rsidP="00EC5479">
      <w:pPr>
        <w:widowControl w:val="0"/>
        <w:autoSpaceDE w:val="0"/>
        <w:autoSpaceDN w:val="0"/>
        <w:adjustRightInd w:val="0"/>
        <w:spacing w:after="0" w:line="252" w:lineRule="exact"/>
        <w:ind w:left="360" w:hanging="360"/>
        <w:rPr>
          <w:rFonts w:ascii="Times New Roman" w:hAnsi="Times New Roman"/>
          <w:sz w:val="20"/>
          <w:szCs w:val="20"/>
        </w:rPr>
      </w:pPr>
    </w:p>
    <w:p w:rsidR="00825873" w:rsidRPr="00C9284B" w:rsidRDefault="00825873" w:rsidP="00EC5479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9284B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 unless it is u</w:t>
      </w:r>
      <w:r w:rsidR="00103EC4" w:rsidRPr="00C9284B">
        <w:rPr>
          <w:rFonts w:ascii="Times New Roman" w:hAnsi="Times New Roman"/>
          <w:sz w:val="20"/>
          <w:szCs w:val="20"/>
        </w:rPr>
        <w:t>sed to meet a major requirement</w:t>
      </w:r>
      <w:r w:rsidR="002D4582" w:rsidRPr="00C9284B">
        <w:rPr>
          <w:rFonts w:ascii="Times New Roman" w:hAnsi="Times New Roman"/>
          <w:sz w:val="20"/>
          <w:szCs w:val="20"/>
        </w:rPr>
        <w:t>.</w:t>
      </w:r>
    </w:p>
    <w:p w:rsidR="00825873" w:rsidRPr="00C9284B" w:rsidRDefault="00825873" w:rsidP="00EC5479">
      <w:pPr>
        <w:widowControl w:val="0"/>
        <w:autoSpaceDE w:val="0"/>
        <w:autoSpaceDN w:val="0"/>
        <w:adjustRightInd w:val="0"/>
        <w:spacing w:after="0" w:line="206" w:lineRule="exact"/>
        <w:ind w:left="2"/>
        <w:rPr>
          <w:rFonts w:ascii="Times New Roman" w:hAnsi="Times New Roman"/>
          <w:sz w:val="20"/>
          <w:szCs w:val="20"/>
        </w:rPr>
      </w:pPr>
    </w:p>
    <w:p w:rsidR="00EB1315" w:rsidRPr="00C9284B" w:rsidRDefault="00825873" w:rsidP="002D458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C9284B">
        <w:rPr>
          <w:rFonts w:ascii="Times New Roman" w:hAnsi="Times New Roman"/>
          <w:sz w:val="20"/>
          <w:szCs w:val="20"/>
        </w:rPr>
        <w:t>Excluding HIST 200 and 400, the major must include:</w:t>
      </w:r>
    </w:p>
    <w:p w:rsidR="00EB1315" w:rsidRPr="00C9284B" w:rsidRDefault="00230EB8" w:rsidP="002D45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C9284B">
        <w:rPr>
          <w:rFonts w:ascii="Times New Roman" w:hAnsi="Times New Roman"/>
          <w:color w:val="000000"/>
          <w:sz w:val="20"/>
          <w:szCs w:val="20"/>
        </w:rPr>
        <w:t xml:space="preserve">At least one unit each in </w:t>
      </w:r>
      <w:r w:rsidRPr="00C9284B">
        <w:rPr>
          <w:rFonts w:ascii="Times New Roman" w:hAnsi="Times New Roman"/>
          <w:b/>
          <w:color w:val="000000"/>
          <w:sz w:val="20"/>
          <w:szCs w:val="20"/>
        </w:rPr>
        <w:t>three</w:t>
      </w:r>
      <w:r w:rsidRPr="00C9284B">
        <w:rPr>
          <w:rFonts w:ascii="Times New Roman" w:hAnsi="Times New Roman"/>
          <w:color w:val="000000"/>
          <w:sz w:val="20"/>
          <w:szCs w:val="20"/>
        </w:rPr>
        <w:t xml:space="preserve"> of the following </w:t>
      </w:r>
      <w:r w:rsidRPr="00C9284B">
        <w:rPr>
          <w:rFonts w:ascii="Times New Roman" w:hAnsi="Times New Roman"/>
          <w:b/>
          <w:bCs/>
          <w:color w:val="000000"/>
          <w:sz w:val="20"/>
          <w:szCs w:val="20"/>
        </w:rPr>
        <w:t>five</w:t>
      </w:r>
      <w:r w:rsidRPr="00C9284B">
        <w:rPr>
          <w:rFonts w:ascii="Times New Roman" w:hAnsi="Times New Roman"/>
          <w:color w:val="000000"/>
          <w:sz w:val="20"/>
          <w:szCs w:val="20"/>
        </w:rPr>
        <w:t> areas</w:t>
      </w:r>
      <w:r w:rsidR="00825873" w:rsidRPr="00C9284B">
        <w:rPr>
          <w:rFonts w:ascii="Times New Roman" w:hAnsi="Times New Roman"/>
          <w:sz w:val="20"/>
          <w:szCs w:val="20"/>
        </w:rPr>
        <w:t>: African, Asian, European, Latin American, and United States history.</w:t>
      </w:r>
    </w:p>
    <w:p w:rsidR="00825873" w:rsidRPr="00C9284B" w:rsidRDefault="00825873" w:rsidP="002D458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40"/>
        <w:rPr>
          <w:rFonts w:ascii="Times New Roman" w:hAnsi="Times New Roman"/>
          <w:sz w:val="20"/>
          <w:szCs w:val="20"/>
        </w:rPr>
      </w:pPr>
      <w:r w:rsidRPr="00C9284B">
        <w:rPr>
          <w:rFonts w:ascii="Times New Roman" w:hAnsi="Times New Roman"/>
          <w:sz w:val="20"/>
          <w:szCs w:val="20"/>
        </w:rPr>
        <w:t>At least one unit in the history of a preindustrial period chosen from the following: H</w:t>
      </w:r>
      <w:r w:rsidR="00103EC4" w:rsidRPr="00C9284B">
        <w:rPr>
          <w:rFonts w:ascii="Times New Roman" w:hAnsi="Times New Roman"/>
          <w:sz w:val="20"/>
          <w:szCs w:val="20"/>
        </w:rPr>
        <w:t>IST 101,</w:t>
      </w:r>
      <w:r w:rsidR="00230EB8" w:rsidRPr="00C9284B">
        <w:rPr>
          <w:rFonts w:ascii="Times New Roman" w:hAnsi="Times New Roman"/>
          <w:sz w:val="20"/>
          <w:szCs w:val="20"/>
        </w:rPr>
        <w:t xml:space="preserve"> </w:t>
      </w:r>
      <w:r w:rsidR="00B37113" w:rsidRPr="00C9284B">
        <w:rPr>
          <w:rFonts w:ascii="Times New Roman" w:hAnsi="Times New Roman"/>
          <w:sz w:val="20"/>
          <w:szCs w:val="20"/>
        </w:rPr>
        <w:t>230, 245, 247, 280, 293</w:t>
      </w:r>
      <w:r w:rsidRPr="00C9284B">
        <w:rPr>
          <w:rFonts w:ascii="Times New Roman" w:hAnsi="Times New Roman"/>
          <w:sz w:val="20"/>
          <w:szCs w:val="20"/>
        </w:rPr>
        <w:t xml:space="preserve">, 302, 303, 304, 305, 307, 311, </w:t>
      </w:r>
      <w:r w:rsidR="008D780F" w:rsidRPr="00C9284B">
        <w:rPr>
          <w:rFonts w:ascii="Times New Roman" w:hAnsi="Times New Roman"/>
          <w:sz w:val="20"/>
          <w:szCs w:val="20"/>
        </w:rPr>
        <w:t xml:space="preserve">314, </w:t>
      </w:r>
      <w:r w:rsidRPr="00C9284B">
        <w:rPr>
          <w:rFonts w:ascii="Times New Roman" w:hAnsi="Times New Roman"/>
          <w:sz w:val="20"/>
          <w:szCs w:val="20"/>
        </w:rPr>
        <w:t>351, 352, CONN 332, CLSC 211, 212, 308, 309, 390.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pgSz w:w="12240" w:h="15840"/>
          <w:pgMar w:top="480" w:right="500" w:bottom="332" w:left="418" w:header="720" w:footer="720" w:gutter="0"/>
          <w:cols w:space="720" w:equalWidth="0">
            <w:col w:w="11322"/>
          </w:cols>
          <w:noEndnote/>
        </w:sectPr>
      </w:pPr>
    </w:p>
    <w:p w:rsidR="00825873" w:rsidRDefault="00BD46CC" w:rsidP="00C9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73">
        <w:rPr>
          <w:rFonts w:ascii="Times New Roman" w:hAnsi="Times New Roman"/>
          <w:b/>
          <w:bCs/>
          <w:sz w:val="40"/>
          <w:szCs w:val="40"/>
        </w:rPr>
        <w:t>T</w:t>
      </w:r>
      <w:r w:rsidR="00825873">
        <w:rPr>
          <w:rFonts w:ascii="Times New Roman" w:hAnsi="Times New Roman"/>
          <w:b/>
          <w:bCs/>
          <w:sz w:val="31"/>
          <w:szCs w:val="31"/>
        </w:rPr>
        <w:t>HE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25873">
        <w:rPr>
          <w:rFonts w:ascii="Times New Roman" w:hAnsi="Times New Roman"/>
          <w:b/>
          <w:bCs/>
          <w:sz w:val="31"/>
          <w:szCs w:val="31"/>
        </w:rPr>
        <w:t>NIVERSITY OF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25873">
        <w:rPr>
          <w:rFonts w:ascii="Times New Roman" w:hAnsi="Times New Roman"/>
          <w:b/>
          <w:bCs/>
          <w:sz w:val="31"/>
          <w:szCs w:val="31"/>
        </w:rPr>
        <w:t>UGET</w:t>
      </w:r>
      <w:r w:rsidR="0082587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25873">
        <w:rPr>
          <w:rFonts w:ascii="Times New Roman" w:hAnsi="Times New Roman"/>
          <w:b/>
          <w:bCs/>
          <w:sz w:val="31"/>
          <w:szCs w:val="31"/>
        </w:rPr>
        <w:t>OUND</w:t>
      </w:r>
    </w:p>
    <w:p w:rsidR="00825873" w:rsidRPr="00C9284B" w:rsidRDefault="00825873" w:rsidP="00C9284B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sz w:val="24"/>
          <w:szCs w:val="24"/>
        </w:rPr>
        <w:t>COURSE CHECKLIST</w:t>
      </w:r>
    </w:p>
    <w:p w:rsidR="00825873" w:rsidRPr="00C9284B" w:rsidRDefault="00825873" w:rsidP="00C9284B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825873" w:rsidRPr="00C9284B" w:rsidRDefault="00825873" w:rsidP="00C9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284B">
        <w:rPr>
          <w:rFonts w:ascii="Times New Roman" w:hAnsi="Times New Roman"/>
          <w:b/>
          <w:bCs/>
          <w:sz w:val="24"/>
          <w:szCs w:val="24"/>
        </w:rPr>
        <w:t>HISTORY</w:t>
      </w:r>
    </w:p>
    <w:p w:rsidR="00825873" w:rsidRPr="00EB1315" w:rsidRDefault="00825873" w:rsidP="00EB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873" w:rsidRPr="00EB1315" w:rsidRDefault="0082587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EB1315">
        <w:rPr>
          <w:rFonts w:ascii="Times New Roman" w:hAnsi="Times New Roman"/>
          <w:b/>
          <w:bCs/>
          <w:sz w:val="20"/>
          <w:szCs w:val="20"/>
        </w:rPr>
        <w:t>CORE CURRICULUM</w:t>
      </w:r>
      <w:r w:rsidRPr="00EB1315">
        <w:rPr>
          <w:rFonts w:ascii="Times New Roman" w:hAnsi="Times New Roman"/>
          <w:sz w:val="20"/>
          <w:szCs w:val="20"/>
        </w:rPr>
        <w:tab/>
      </w:r>
      <w:r w:rsidRPr="00EB1315"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825873" w:rsidRDefault="0082587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82587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2587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</w:t>
            </w:r>
            <w:r w:rsidR="00BE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</w:t>
            </w:r>
            <w:r w:rsidR="00BE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EC54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(Major survey)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7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2587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82587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82587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EC5479" w:rsidP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825873">
              <w:rPr>
                <w:rFonts w:ascii="Times New Roman" w:hAnsi="Times New Roman"/>
                <w:sz w:val="18"/>
                <w:szCs w:val="18"/>
              </w:rPr>
              <w:t>= Art</w:t>
            </w:r>
            <w:r w:rsidR="00F43272">
              <w:rPr>
                <w:rFonts w:ascii="Times New Roman" w:hAnsi="Times New Roman"/>
                <w:sz w:val="18"/>
                <w:szCs w:val="18"/>
              </w:rPr>
              <w:t>i</w:t>
            </w:r>
            <w:r w:rsidR="00825873">
              <w:rPr>
                <w:rFonts w:ascii="Times New Roman" w:hAnsi="Times New Roman"/>
                <w:sz w:val="18"/>
                <w:szCs w:val="18"/>
              </w:rPr>
              <w:t>s</w:t>
            </w:r>
            <w:r w:rsidR="00F43272">
              <w:rPr>
                <w:rFonts w:ascii="Times New Roman" w:hAnsi="Times New Roman"/>
                <w:sz w:val="18"/>
                <w:szCs w:val="18"/>
              </w:rPr>
              <w:t>tic</w:t>
            </w:r>
            <w:r w:rsidR="0082587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82587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873" w:rsidRDefault="008258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825873" w:rsidRDefault="00EB13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3408F" wp14:editId="20E0A709">
                <wp:simplePos x="0" y="0"/>
                <wp:positionH relativeFrom="column">
                  <wp:posOffset>-7384</wp:posOffset>
                </wp:positionH>
                <wp:positionV relativeFrom="paragraph">
                  <wp:posOffset>47773</wp:posOffset>
                </wp:positionV>
                <wp:extent cx="3665737" cy="9906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737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B1315" w:rsidRPr="00473583" w:rsidRDefault="00EB1315" w:rsidP="00EB13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B1315" w:rsidRPr="00473583" w:rsidRDefault="00EB1315" w:rsidP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408F" id="Text Box 16" o:spid="_x0000_s1027" type="#_x0000_t202" style="position:absolute;margin-left:-.6pt;margin-top:3.75pt;width:288.6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" fillcolor="white [3201]" strokeweight=".5pt">
                <v:textbox>
                  <w:txbxContent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B1315" w:rsidRPr="00473583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B1315" w:rsidRPr="00473583" w:rsidRDefault="00EB1315" w:rsidP="00EB131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B1315" w:rsidRPr="00473583" w:rsidRDefault="00EB1315" w:rsidP="00EB1315"/>
                  </w:txbxContent>
                </v:textbox>
              </v:shape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4CB5E98" wp14:editId="78F8C6C1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4DC8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EDDCA3" wp14:editId="1236433E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FD71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BD46C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BE55E6" wp14:editId="0EF23120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58BE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825873" w:rsidRDefault="0082587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B1315" w:rsidRDefault="00EB131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825873" w:rsidRDefault="0082587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25873" w:rsidRDefault="00825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10"/>
        <w:gridCol w:w="720"/>
        <w:gridCol w:w="850"/>
      </w:tblGrid>
      <w:tr w:rsidR="00292AD7" w:rsidTr="00292AD7">
        <w:trPr>
          <w:trHeight w:val="344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shd w:val="clear" w:color="auto" w:fill="D9D9D9" w:themeFill="background1" w:themeFillShade="D9"/>
            <w:vAlign w:val="center"/>
          </w:tcPr>
          <w:p w:rsidR="00292AD7" w:rsidRDefault="00292AD7" w:rsidP="00292A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F43272" w:rsidTr="00292AD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 w:rsidP="002D45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Two survey courses from the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2D458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fol</w:t>
            </w:r>
            <w:r w:rsidR="00F43272">
              <w:rPr>
                <w:rFonts w:ascii="Times New Roman" w:hAnsi="Times New Roman"/>
                <w:b/>
                <w:bCs/>
                <w:sz w:val="20"/>
                <w:szCs w:val="20"/>
              </w:rPr>
              <w:t>lowing: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4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3272" w:rsidTr="00F4327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B37113" w:rsidRDefault="00F43272" w:rsidP="003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101, 102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152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153</w:t>
            </w:r>
            <w:r w:rsidR="00B37113">
              <w:rPr>
                <w:rFonts w:ascii="Times New Roman" w:hAnsi="Times New Roman"/>
                <w:sz w:val="20"/>
                <w:szCs w:val="20"/>
              </w:rPr>
              <w:t>,</w:t>
            </w:r>
            <w:r w:rsidR="00B5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230, 231,</w:t>
            </w:r>
            <w:r w:rsidR="00B37113">
              <w:rPr>
                <w:rFonts w:ascii="Times New Roman" w:hAnsi="Times New Roman"/>
                <w:sz w:val="20"/>
                <w:szCs w:val="20"/>
              </w:rPr>
              <w:t xml:space="preserve"> 245, 246, 247, 248, 254, 280, 281,</w:t>
            </w:r>
          </w:p>
          <w:p w:rsidR="00F43272" w:rsidRDefault="00B37113" w:rsidP="00341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 293; CLSC 211, 212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43272" w:rsidTr="00F43272">
        <w:trPr>
          <w:trHeight w:val="289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 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3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9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additional units, at least 4 of the 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 300/400 level: 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45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8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3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9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4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10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6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5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F43272">
        <w:trPr>
          <w:trHeight w:val="10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F43272">
        <w:trPr>
          <w:trHeight w:val="285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 elective 6 (300+)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1B2173">
        <w:trPr>
          <w:trHeight w:val="10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43272" w:rsidTr="001B2173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 400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272" w:rsidTr="001B2173">
        <w:trPr>
          <w:trHeight w:val="87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43272" w:rsidTr="001B2173">
        <w:trPr>
          <w:trHeight w:val="632"/>
        </w:trPr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B1315" w:rsidRDefault="00EB13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F43272" w:rsidTr="00F43272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72" w:rsidTr="00F43272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3272" w:rsidRDefault="00F4327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OFFICIAL GRADUATION ANALYSIS</w:t>
            </w:r>
          </w:p>
        </w:tc>
      </w:tr>
    </w:tbl>
    <w:p w:rsidR="00825873" w:rsidRDefault="00825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587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825873" w:rsidRDefault="00EB131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33938" wp14:editId="7196FE92">
                <wp:simplePos x="0" y="0"/>
                <wp:positionH relativeFrom="column">
                  <wp:posOffset>-45484</wp:posOffset>
                </wp:positionH>
                <wp:positionV relativeFrom="paragraph">
                  <wp:posOffset>47551</wp:posOffset>
                </wp:positionV>
                <wp:extent cx="3665737" cy="390525"/>
                <wp:effectExtent l="0" t="0" r="1143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737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B1315" w:rsidRDefault="00EB1315" w:rsidP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33938" id="Text Box 31" o:spid="_x0000_s1028" type="#_x0000_t202" style="position:absolute;margin-left:-3.6pt;margin-top:3.75pt;width:288.6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" fillcolor="white [3201]" strokeweight=".5pt">
                <v:textbox>
                  <w:txbxContent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B1315" w:rsidRDefault="00EB1315" w:rsidP="00EB1315"/>
                  </w:txbxContent>
                </v:textbox>
              </v:shape>
            </w:pict>
          </mc:Fallback>
        </mc:AlternateContent>
      </w:r>
    </w:p>
    <w:p w:rsidR="00EB1315" w:rsidRDefault="00CB1CE7">
      <w:pPr>
        <w:widowControl w:val="0"/>
        <w:autoSpaceDE w:val="0"/>
        <w:autoSpaceDN w:val="0"/>
        <w:adjustRightInd w:val="0"/>
        <w:spacing w:after="0" w:line="239" w:lineRule="auto"/>
        <w:ind w:left="530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-33759</wp:posOffset>
                </wp:positionH>
                <wp:positionV relativeFrom="paragraph">
                  <wp:posOffset>337185</wp:posOffset>
                </wp:positionV>
                <wp:extent cx="3652520" cy="540385"/>
                <wp:effectExtent l="0" t="0" r="2413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E7" w:rsidRDefault="00CB1CE7" w:rsidP="00CB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KNOWledge, Identity, and Power Requirement</w:t>
                            </w:r>
                          </w:p>
                          <w:p w:rsidR="00CB1CE7" w:rsidRDefault="00CB1CE7" w:rsidP="00CB1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CB1CE7" w:rsidRDefault="00CB1CE7" w:rsidP="00CB1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2.65pt;margin-top:26.55pt;width:287.6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" fillcolor="white [3201]" strokeweight=".5pt">
                <v:textbox>
                  <w:txbxContent>
                    <w:p w:rsidR="00CB1CE7" w:rsidRDefault="00CB1CE7" w:rsidP="00CB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KNOWledge, Identity, and Power Requirement</w:t>
                      </w:r>
                    </w:p>
                    <w:p w:rsidR="00CB1CE7" w:rsidRDefault="00CB1CE7" w:rsidP="00CB1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CB1CE7" w:rsidRDefault="00CB1CE7" w:rsidP="00CB1CE7"/>
                  </w:txbxContent>
                </v:textbox>
              </v:shape>
            </w:pict>
          </mc:Fallback>
        </mc:AlternateContent>
      </w:r>
      <w:r w:rsidR="00EB1315">
        <w:rPr>
          <w:rFonts w:ascii="Times New Roman" w:hAnsi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-45484</wp:posOffset>
                </wp:positionH>
                <wp:positionV relativeFrom="paragraph">
                  <wp:posOffset>949811</wp:posOffset>
                </wp:positionV>
                <wp:extent cx="7304568" cy="2870259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568" cy="287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6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 minimum grade of C- is required for a course in the major. At least five units of the major must be completed in resid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ence at Puget Sound. The depart</w:t>
                            </w: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ment advises students who plan to do graduate work in African, Asian, European, or Latin American history to take at least two years of an appropriate foreign language.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*First year seminars do not count toward the major. 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The following courses from Classics and Science, Technology, &amp; Society, may count toward the major in history: CLSC 211, 212, 305, 308, 309, 390; STS </w:t>
                            </w:r>
                            <w:r w:rsidR="00B14B6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320, 325, 330,</w:t>
                            </w:r>
                            <w:r w:rsidR="00103EC4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370</w:t>
                            </w:r>
                            <w:r w:rsidRPr="00EB13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EB1315" w:rsidRPr="00EB1315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3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8D780F" w:rsidRPr="008D780F" w:rsidRDefault="00EB1315" w:rsidP="00E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B131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Excluding HIST 200 and 400, the major must include:</w:t>
                            </w:r>
                          </w:p>
                          <w:p w:rsidR="008D780F" w:rsidRPr="008D780F" w:rsidRDefault="00EB1315" w:rsidP="008D78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 least one unit each in three of the following five areas: African, Asian, European, Latin American, and United States history.</w:t>
                            </w:r>
                          </w:p>
                          <w:p w:rsidR="00EB1315" w:rsidRPr="008D780F" w:rsidRDefault="00EB1315" w:rsidP="008D78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 least one unit in the history of a preindustrial period chose</w:t>
                            </w:r>
                            <w:r w:rsidR="00103EC4"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n from the following: HIST 101, </w:t>
                            </w:r>
                            <w:r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230, 245, 247, 280, 293, 302, 303, 304, 305, 307, 311, </w:t>
                            </w:r>
                            <w:r w:rsid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314, </w:t>
                            </w:r>
                            <w:r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351, 352, CONN 332; CLSC 211, 212, </w:t>
                            </w:r>
                            <w:r w:rsid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305, </w:t>
                            </w:r>
                            <w:r w:rsidRPr="008D780F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308, 309, 390.</w:t>
                            </w:r>
                          </w:p>
                          <w:p w:rsidR="00EB1315" w:rsidRDefault="00EB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3.6pt;margin-top:74.8pt;width:575.15pt;height:2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YzlwIAALo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" fillcolor="white [3201]" strokeweight=".5pt">
                <v:textbox>
                  <w:txbxContent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6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 minimum grade of C- is required for a course in the major. At least five units of the major must be completed in resid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ence at Puget Sound. The depart</w:t>
                      </w: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ment advises students who plan to do graduate work in African, Asian, European, or Latin American history to take at least two years of an appropriate foreign language.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*First year seminars do not count toward the major. 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EB1315" w:rsidRPr="00EB1315" w:rsidRDefault="00EB1315" w:rsidP="00EB131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The following courses from Classics and Science, Technology, &amp; Society, may count toward the major in history: CLSC 211, 212, 305, 308, 309, 390; STS </w:t>
                      </w:r>
                      <w:r w:rsidR="00B14B6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320, 325, 330,</w:t>
                      </w:r>
                      <w:r w:rsidR="00103EC4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370</w:t>
                      </w:r>
                      <w:r w:rsidRPr="00EB13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.</w:t>
                      </w:r>
                    </w:p>
                    <w:p w:rsidR="00EB1315" w:rsidRPr="00EB1315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3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8D780F" w:rsidRPr="008D780F" w:rsidRDefault="00EB1315" w:rsidP="00E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EB131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Excluding HIST 200 and 400, the major must include:</w:t>
                      </w:r>
                    </w:p>
                    <w:p w:rsidR="008D780F" w:rsidRPr="008D780F" w:rsidRDefault="00EB1315" w:rsidP="008D780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33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 least one unit each in three of the following five areas: African, Asian, European, Latin American, and United States history.</w:t>
                      </w:r>
                    </w:p>
                    <w:p w:rsidR="00EB1315" w:rsidRPr="008D780F" w:rsidRDefault="00EB1315" w:rsidP="008D780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33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 least one unit in the history of a preindustrial period chose</w:t>
                      </w:r>
                      <w:r w:rsidR="00103EC4"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n from the following: HIST 101, </w:t>
                      </w:r>
                      <w:r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230, 245, 247, 280, 293, 302, 303, 304, 305, 307, 311, </w:t>
                      </w:r>
                      <w:r w:rsid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314, </w:t>
                      </w:r>
                      <w:r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351, 352, CONN 332; CLSC 211, 212, </w:t>
                      </w:r>
                      <w:r w:rsid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305, </w:t>
                      </w:r>
                      <w:r w:rsidRPr="008D780F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308, 309, 390.</w:t>
                      </w:r>
                    </w:p>
                    <w:p w:rsidR="00EB1315" w:rsidRDefault="00EB1315"/>
                  </w:txbxContent>
                </v:textbox>
              </v:shape>
            </w:pict>
          </mc:Fallback>
        </mc:AlternateContent>
      </w:r>
    </w:p>
    <w:sectPr w:rsidR="00EB1315" w:rsidSect="002522DC">
      <w:type w:val="continuous"/>
      <w:pgSz w:w="12240" w:h="15840"/>
      <w:pgMar w:top="540" w:right="620" w:bottom="1440" w:left="440" w:header="720" w:footer="720" w:gutter="0"/>
      <w:cols w:space="14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E80090"/>
    <w:multiLevelType w:val="hybridMultilevel"/>
    <w:tmpl w:val="D2BACA8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751F7188"/>
    <w:multiLevelType w:val="hybridMultilevel"/>
    <w:tmpl w:val="FC6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03EC4"/>
    <w:rsid w:val="00140CF8"/>
    <w:rsid w:val="001B2173"/>
    <w:rsid w:val="00230EB8"/>
    <w:rsid w:val="002522DC"/>
    <w:rsid w:val="00292AD7"/>
    <w:rsid w:val="002D4582"/>
    <w:rsid w:val="00341277"/>
    <w:rsid w:val="003B4012"/>
    <w:rsid w:val="00402CF2"/>
    <w:rsid w:val="006E6E8A"/>
    <w:rsid w:val="007A2ECD"/>
    <w:rsid w:val="00825873"/>
    <w:rsid w:val="008839C2"/>
    <w:rsid w:val="008D780F"/>
    <w:rsid w:val="00B14B6E"/>
    <w:rsid w:val="00B37113"/>
    <w:rsid w:val="00B553C8"/>
    <w:rsid w:val="00BD46CC"/>
    <w:rsid w:val="00BD6D61"/>
    <w:rsid w:val="00BE386D"/>
    <w:rsid w:val="00BE478E"/>
    <w:rsid w:val="00BF1173"/>
    <w:rsid w:val="00C9284B"/>
    <w:rsid w:val="00CB1CE7"/>
    <w:rsid w:val="00DD581B"/>
    <w:rsid w:val="00EB1315"/>
    <w:rsid w:val="00EC5479"/>
    <w:rsid w:val="00F4327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6F7CBD-7633-4141-9D29-75DD0FF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C5F5-E86F-4561-976D-393395FB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8</cp:revision>
  <dcterms:created xsi:type="dcterms:W3CDTF">2015-04-17T23:04:00Z</dcterms:created>
  <dcterms:modified xsi:type="dcterms:W3CDTF">2015-07-10T17:51:00Z</dcterms:modified>
</cp:coreProperties>
</file>