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29F28" w14:textId="77777777" w:rsidR="00AB059A" w:rsidRPr="0012541A" w:rsidRDefault="00414872" w:rsidP="00814D7B">
      <w:pPr>
        <w:jc w:val="center"/>
        <w:rPr>
          <w:rFonts w:cstheme="minorHAnsi"/>
          <w:b/>
        </w:rPr>
      </w:pPr>
      <w:r w:rsidRPr="0012541A">
        <w:rPr>
          <w:rFonts w:cstheme="minorHAnsi"/>
          <w:b/>
        </w:rPr>
        <w:t>Faculty Guide to Study Abroad</w:t>
      </w:r>
    </w:p>
    <w:p w14:paraId="6AC075FB" w14:textId="77777777" w:rsidR="00E459B6" w:rsidRPr="0012541A" w:rsidRDefault="00E459B6" w:rsidP="00E459B6">
      <w:pPr>
        <w:spacing w:after="0"/>
        <w:jc w:val="center"/>
        <w:rPr>
          <w:rFonts w:cstheme="minorHAnsi"/>
          <w:b/>
        </w:rPr>
      </w:pPr>
    </w:p>
    <w:p w14:paraId="747AFDB7" w14:textId="77777777" w:rsidR="00E459B6" w:rsidRPr="0012541A" w:rsidRDefault="00414872" w:rsidP="00E459B6">
      <w:pPr>
        <w:spacing w:after="0"/>
        <w:rPr>
          <w:rFonts w:cstheme="minorHAnsi"/>
          <w:b/>
          <w:i/>
          <w:u w:val="single"/>
        </w:rPr>
      </w:pPr>
      <w:r w:rsidRPr="0012541A">
        <w:rPr>
          <w:rFonts w:cstheme="minorHAnsi"/>
          <w:b/>
          <w:i/>
          <w:u w:val="single"/>
        </w:rPr>
        <w:t>Advising your students</w:t>
      </w:r>
    </w:p>
    <w:p w14:paraId="2D644606" w14:textId="77777777" w:rsidR="00E459B6" w:rsidRPr="0012541A" w:rsidRDefault="00937F86" w:rsidP="00E459B6">
      <w:pPr>
        <w:spacing w:after="0"/>
        <w:rPr>
          <w:rFonts w:cstheme="minorHAnsi"/>
          <w:b/>
          <w:i/>
          <w:u w:val="single"/>
        </w:rPr>
      </w:pPr>
      <w:r w:rsidRPr="0012541A">
        <w:rPr>
          <w:rFonts w:eastAsia="Times New Roman" w:cstheme="minorHAnsi"/>
        </w:rPr>
        <w:t>You can assist your advisees by asking early and often if th</w:t>
      </w:r>
      <w:r w:rsidR="00685B9C">
        <w:rPr>
          <w:rFonts w:eastAsia="Times New Roman" w:cstheme="minorHAnsi"/>
        </w:rPr>
        <w:t>ey have considered study abroad and</w:t>
      </w:r>
      <w:r w:rsidR="004B4F44" w:rsidRPr="0012541A">
        <w:rPr>
          <w:rFonts w:eastAsia="Times New Roman" w:cstheme="minorHAnsi"/>
        </w:rPr>
        <w:t xml:space="preserve"> if </w:t>
      </w:r>
      <w:r w:rsidR="00685B9C">
        <w:rPr>
          <w:rFonts w:eastAsia="Times New Roman" w:cstheme="minorHAnsi"/>
        </w:rPr>
        <w:t>they have taken the steps below:</w:t>
      </w:r>
    </w:p>
    <w:tbl>
      <w:tblPr>
        <w:tblStyle w:val="TableGrid"/>
        <w:tblW w:w="0" w:type="auto"/>
        <w:tblLook w:val="04A0" w:firstRow="1" w:lastRow="0" w:firstColumn="1" w:lastColumn="0" w:noHBand="0" w:noVBand="1"/>
      </w:tblPr>
      <w:tblGrid>
        <w:gridCol w:w="2785"/>
        <w:gridCol w:w="7200"/>
      </w:tblGrid>
      <w:tr w:rsidR="00814D7B" w:rsidRPr="0012541A" w14:paraId="1A8FF993" w14:textId="77777777" w:rsidTr="00F343AC">
        <w:trPr>
          <w:trHeight w:val="593"/>
        </w:trPr>
        <w:tc>
          <w:tcPr>
            <w:tcW w:w="2785" w:type="dxa"/>
          </w:tcPr>
          <w:p w14:paraId="7ADF276C" w14:textId="77777777" w:rsidR="00D47DF2" w:rsidRPr="0012541A" w:rsidRDefault="00D47DF2" w:rsidP="00937F86">
            <w:pPr>
              <w:spacing w:before="225" w:after="300"/>
              <w:textAlignment w:val="baseline"/>
              <w:rPr>
                <w:rFonts w:eastAsia="Times New Roman" w:cstheme="minorHAnsi"/>
              </w:rPr>
            </w:pPr>
            <w:r w:rsidRPr="0012541A">
              <w:rPr>
                <w:rFonts w:eastAsia="Times New Roman" w:cstheme="minorHAnsi"/>
              </w:rPr>
              <w:t>Fall of First Year</w:t>
            </w:r>
          </w:p>
        </w:tc>
        <w:tc>
          <w:tcPr>
            <w:tcW w:w="7200" w:type="dxa"/>
          </w:tcPr>
          <w:p w14:paraId="5DF852DE" w14:textId="77777777" w:rsidR="00D47DF2" w:rsidRPr="0012541A" w:rsidRDefault="00D47DF2" w:rsidP="00814D7B">
            <w:pPr>
              <w:pStyle w:val="ListParagraph"/>
              <w:numPr>
                <w:ilvl w:val="0"/>
                <w:numId w:val="3"/>
              </w:numPr>
              <w:spacing w:before="225" w:after="300"/>
              <w:ind w:left="430"/>
              <w:textAlignment w:val="baseline"/>
              <w:rPr>
                <w:rFonts w:eastAsia="Times New Roman" w:cstheme="minorHAnsi"/>
              </w:rPr>
            </w:pPr>
            <w:r w:rsidRPr="0012541A">
              <w:rPr>
                <w:rFonts w:eastAsia="Times New Roman" w:cstheme="minorHAnsi"/>
              </w:rPr>
              <w:t>Attend the study abroad fair to explore program options</w:t>
            </w:r>
          </w:p>
        </w:tc>
      </w:tr>
      <w:tr w:rsidR="00814D7B" w:rsidRPr="0012541A" w14:paraId="0DF2D521" w14:textId="77777777" w:rsidTr="00F343AC">
        <w:tc>
          <w:tcPr>
            <w:tcW w:w="2785" w:type="dxa"/>
          </w:tcPr>
          <w:p w14:paraId="20663799" w14:textId="77777777" w:rsidR="00D47DF2" w:rsidRPr="0012541A" w:rsidRDefault="00D47DF2" w:rsidP="00937F86">
            <w:pPr>
              <w:spacing w:before="225" w:after="300"/>
              <w:textAlignment w:val="baseline"/>
              <w:rPr>
                <w:rFonts w:eastAsia="Times New Roman" w:cstheme="minorHAnsi"/>
              </w:rPr>
            </w:pPr>
            <w:r w:rsidRPr="0012541A">
              <w:rPr>
                <w:rFonts w:eastAsia="Times New Roman" w:cstheme="minorHAnsi"/>
              </w:rPr>
              <w:t>Fall of Sophomore Year (or earlier)</w:t>
            </w:r>
          </w:p>
        </w:tc>
        <w:tc>
          <w:tcPr>
            <w:tcW w:w="7200" w:type="dxa"/>
          </w:tcPr>
          <w:p w14:paraId="0C6FAF18" w14:textId="77777777" w:rsidR="00D47DF2" w:rsidRPr="0012541A" w:rsidRDefault="00D47DF2" w:rsidP="00814D7B">
            <w:pPr>
              <w:pStyle w:val="ListParagraph"/>
              <w:numPr>
                <w:ilvl w:val="0"/>
                <w:numId w:val="3"/>
              </w:numPr>
              <w:spacing w:before="225" w:after="300"/>
              <w:ind w:left="430"/>
              <w:textAlignment w:val="baseline"/>
              <w:rPr>
                <w:rFonts w:eastAsia="Times New Roman" w:cstheme="minorHAnsi"/>
              </w:rPr>
            </w:pPr>
            <w:r w:rsidRPr="0012541A">
              <w:rPr>
                <w:rFonts w:eastAsia="Times New Roman" w:cstheme="minorHAnsi"/>
              </w:rPr>
              <w:t>Fill out a study abroad interest form at: pugetsound.edu/</w:t>
            </w:r>
            <w:proofErr w:type="spellStart"/>
            <w:r w:rsidRPr="0012541A">
              <w:rPr>
                <w:rFonts w:eastAsia="Times New Roman" w:cstheme="minorHAnsi"/>
              </w:rPr>
              <w:t>studyabroad</w:t>
            </w:r>
            <w:proofErr w:type="spellEnd"/>
            <w:r w:rsidR="006F2FD9" w:rsidRPr="0012541A">
              <w:rPr>
                <w:rFonts w:eastAsia="Times New Roman" w:cstheme="minorHAnsi"/>
              </w:rPr>
              <w:t xml:space="preserve"> (</w:t>
            </w:r>
            <w:r w:rsidRPr="0012541A">
              <w:rPr>
                <w:rFonts w:eastAsia="Times New Roman" w:cstheme="minorHAnsi"/>
              </w:rPr>
              <w:t>which results in getting scheduled to . . .</w:t>
            </w:r>
            <w:r w:rsidR="006F2FD9" w:rsidRPr="0012541A">
              <w:rPr>
                <w:rFonts w:eastAsia="Times New Roman" w:cstheme="minorHAnsi"/>
              </w:rPr>
              <w:t>)</w:t>
            </w:r>
          </w:p>
          <w:p w14:paraId="339CDC46" w14:textId="77777777" w:rsidR="00D47DF2" w:rsidRPr="0012541A" w:rsidRDefault="00D47DF2" w:rsidP="00814D7B">
            <w:pPr>
              <w:pStyle w:val="ListParagraph"/>
              <w:numPr>
                <w:ilvl w:val="0"/>
                <w:numId w:val="3"/>
              </w:numPr>
              <w:spacing w:before="225" w:after="300"/>
              <w:ind w:left="430"/>
              <w:textAlignment w:val="baseline"/>
              <w:rPr>
                <w:rFonts w:eastAsia="Times New Roman" w:cstheme="minorHAnsi"/>
              </w:rPr>
            </w:pPr>
            <w:r w:rsidRPr="0012541A">
              <w:rPr>
                <w:rFonts w:eastAsia="Times New Roman" w:cstheme="minorHAnsi"/>
              </w:rPr>
              <w:t>Attend a First Steps meeting</w:t>
            </w:r>
            <w:r w:rsidR="006F2FD9" w:rsidRPr="0012541A">
              <w:rPr>
                <w:rFonts w:eastAsia="Times New Roman" w:cstheme="minorHAnsi"/>
              </w:rPr>
              <w:t xml:space="preserve"> (</w:t>
            </w:r>
            <w:r w:rsidRPr="0012541A">
              <w:rPr>
                <w:rFonts w:eastAsia="Times New Roman" w:cstheme="minorHAnsi"/>
              </w:rPr>
              <w:t>which results in being invited to . . .</w:t>
            </w:r>
            <w:r w:rsidR="006F2FD9" w:rsidRPr="0012541A">
              <w:rPr>
                <w:rFonts w:eastAsia="Times New Roman" w:cstheme="minorHAnsi"/>
              </w:rPr>
              <w:t>)</w:t>
            </w:r>
          </w:p>
          <w:p w14:paraId="23BB37E2" w14:textId="77777777" w:rsidR="00D47DF2" w:rsidRPr="0012541A" w:rsidRDefault="00D47DF2" w:rsidP="00814D7B">
            <w:pPr>
              <w:pStyle w:val="ListParagraph"/>
              <w:numPr>
                <w:ilvl w:val="0"/>
                <w:numId w:val="3"/>
              </w:numPr>
              <w:spacing w:before="225" w:after="300"/>
              <w:ind w:left="430"/>
              <w:textAlignment w:val="baseline"/>
              <w:rPr>
                <w:rFonts w:eastAsia="Times New Roman" w:cstheme="minorHAnsi"/>
              </w:rPr>
            </w:pPr>
            <w:r w:rsidRPr="0012541A">
              <w:rPr>
                <w:rFonts w:eastAsia="Times New Roman" w:cstheme="minorHAnsi"/>
              </w:rPr>
              <w:t>Mee</w:t>
            </w:r>
            <w:r w:rsidR="008B4C31" w:rsidRPr="0012541A">
              <w:rPr>
                <w:rFonts w:eastAsia="Times New Roman" w:cstheme="minorHAnsi"/>
              </w:rPr>
              <w:t>t</w:t>
            </w:r>
            <w:r w:rsidRPr="0012541A">
              <w:rPr>
                <w:rFonts w:eastAsia="Times New Roman" w:cstheme="minorHAnsi"/>
              </w:rPr>
              <w:t xml:space="preserve"> with an </w:t>
            </w:r>
            <w:r w:rsidR="00685B9C">
              <w:rPr>
                <w:rFonts w:eastAsia="Times New Roman" w:cstheme="minorHAnsi"/>
              </w:rPr>
              <w:t>Office of International Programs (</w:t>
            </w:r>
            <w:r w:rsidRPr="0012541A">
              <w:rPr>
                <w:rFonts w:eastAsia="Times New Roman" w:cstheme="minorHAnsi"/>
              </w:rPr>
              <w:t>OIP</w:t>
            </w:r>
            <w:r w:rsidR="00685B9C">
              <w:rPr>
                <w:rFonts w:eastAsia="Times New Roman" w:cstheme="minorHAnsi"/>
              </w:rPr>
              <w:t>)</w:t>
            </w:r>
            <w:r w:rsidRPr="0012541A">
              <w:rPr>
                <w:rFonts w:eastAsia="Times New Roman" w:cstheme="minorHAnsi"/>
              </w:rPr>
              <w:t xml:space="preserve"> Advisor</w:t>
            </w:r>
            <w:r w:rsidR="006F2FD9" w:rsidRPr="0012541A">
              <w:rPr>
                <w:rFonts w:eastAsia="Times New Roman" w:cstheme="minorHAnsi"/>
              </w:rPr>
              <w:t xml:space="preserve"> </w:t>
            </w:r>
          </w:p>
          <w:p w14:paraId="605B9365" w14:textId="77777777" w:rsidR="00D47DF2" w:rsidRPr="0012541A" w:rsidRDefault="00D47DF2" w:rsidP="00814D7B">
            <w:pPr>
              <w:pStyle w:val="ListParagraph"/>
              <w:numPr>
                <w:ilvl w:val="0"/>
                <w:numId w:val="3"/>
              </w:numPr>
              <w:spacing w:before="225" w:after="300"/>
              <w:ind w:left="430"/>
              <w:textAlignment w:val="baseline"/>
              <w:rPr>
                <w:rFonts w:eastAsia="Times New Roman" w:cstheme="minorHAnsi"/>
              </w:rPr>
            </w:pPr>
            <w:r w:rsidRPr="0012541A">
              <w:rPr>
                <w:rFonts w:eastAsia="Times New Roman" w:cstheme="minorHAnsi"/>
              </w:rPr>
              <w:t xml:space="preserve">Meet with Academic Advisor (see Advisor </w:t>
            </w:r>
            <w:r w:rsidR="00814D7B" w:rsidRPr="0012541A">
              <w:rPr>
                <w:rFonts w:eastAsia="Times New Roman" w:cstheme="minorHAnsi"/>
              </w:rPr>
              <w:t>Q</w:t>
            </w:r>
            <w:r w:rsidRPr="0012541A">
              <w:rPr>
                <w:rFonts w:eastAsia="Times New Roman" w:cstheme="minorHAnsi"/>
              </w:rPr>
              <w:t>uestions below)</w:t>
            </w:r>
          </w:p>
          <w:p w14:paraId="34326FAB" w14:textId="77777777" w:rsidR="00D47DF2" w:rsidRPr="0012541A" w:rsidRDefault="00D47DF2" w:rsidP="00814D7B">
            <w:pPr>
              <w:pStyle w:val="ListParagraph"/>
              <w:numPr>
                <w:ilvl w:val="0"/>
                <w:numId w:val="3"/>
              </w:numPr>
              <w:spacing w:before="225" w:after="300"/>
              <w:ind w:left="430"/>
              <w:textAlignment w:val="baseline"/>
              <w:rPr>
                <w:rFonts w:eastAsia="Times New Roman" w:cstheme="minorHAnsi"/>
              </w:rPr>
            </w:pPr>
            <w:r w:rsidRPr="0012541A">
              <w:rPr>
                <w:rFonts w:eastAsia="Times New Roman" w:cstheme="minorHAnsi"/>
              </w:rPr>
              <w:t>Decide on the program they wish to apply to</w:t>
            </w:r>
          </w:p>
        </w:tc>
      </w:tr>
      <w:tr w:rsidR="00814D7B" w:rsidRPr="0012541A" w14:paraId="2E66D98D" w14:textId="77777777" w:rsidTr="00F343AC">
        <w:tc>
          <w:tcPr>
            <w:tcW w:w="2785" w:type="dxa"/>
          </w:tcPr>
          <w:p w14:paraId="37E71CF1" w14:textId="77777777" w:rsidR="00D47DF2" w:rsidRPr="0012541A" w:rsidRDefault="00D47DF2" w:rsidP="00937F86">
            <w:pPr>
              <w:spacing w:before="225" w:after="300"/>
              <w:textAlignment w:val="baseline"/>
              <w:rPr>
                <w:rFonts w:eastAsia="Times New Roman" w:cstheme="minorHAnsi"/>
              </w:rPr>
            </w:pPr>
            <w:r w:rsidRPr="0012541A">
              <w:rPr>
                <w:rFonts w:eastAsia="Times New Roman" w:cstheme="minorHAnsi"/>
              </w:rPr>
              <w:t xml:space="preserve">Spring of Sophomore Year </w:t>
            </w:r>
          </w:p>
        </w:tc>
        <w:tc>
          <w:tcPr>
            <w:tcW w:w="7200" w:type="dxa"/>
          </w:tcPr>
          <w:p w14:paraId="384E2E1B" w14:textId="77777777" w:rsidR="00D47DF2" w:rsidRPr="0012541A" w:rsidRDefault="00D47DF2" w:rsidP="00814D7B">
            <w:pPr>
              <w:pStyle w:val="ListParagraph"/>
              <w:numPr>
                <w:ilvl w:val="0"/>
                <w:numId w:val="4"/>
              </w:numPr>
              <w:spacing w:before="225" w:after="300"/>
              <w:ind w:left="430"/>
              <w:textAlignment w:val="baseline"/>
              <w:rPr>
                <w:rFonts w:eastAsia="Times New Roman" w:cstheme="minorHAnsi"/>
              </w:rPr>
            </w:pPr>
            <w:r w:rsidRPr="0012541A">
              <w:rPr>
                <w:rFonts w:eastAsia="Times New Roman" w:cstheme="minorHAnsi"/>
              </w:rPr>
              <w:t>Submit the Puget Sound Study Abroad application (deadline is typically the first Friday of spring classes</w:t>
            </w:r>
            <w:r w:rsidR="003B6939">
              <w:rPr>
                <w:rFonts w:eastAsia="Times New Roman" w:cstheme="minorHAnsi"/>
              </w:rPr>
              <w:t xml:space="preserve"> to study abroad during the following summer, fall and spring</w:t>
            </w:r>
            <w:r w:rsidRPr="0012541A">
              <w:rPr>
                <w:rFonts w:eastAsia="Times New Roman" w:cstheme="minorHAnsi"/>
              </w:rPr>
              <w:t>)</w:t>
            </w:r>
          </w:p>
          <w:p w14:paraId="2A4B9282" w14:textId="77777777" w:rsidR="00D47DF2" w:rsidRPr="0012541A" w:rsidRDefault="00D47DF2" w:rsidP="00814D7B">
            <w:pPr>
              <w:pStyle w:val="ListParagraph"/>
              <w:numPr>
                <w:ilvl w:val="0"/>
                <w:numId w:val="4"/>
              </w:numPr>
              <w:spacing w:before="225" w:after="300"/>
              <w:ind w:left="430"/>
              <w:textAlignment w:val="baseline"/>
              <w:rPr>
                <w:rFonts w:eastAsia="Times New Roman" w:cstheme="minorHAnsi"/>
              </w:rPr>
            </w:pPr>
            <w:r w:rsidRPr="0012541A">
              <w:rPr>
                <w:rFonts w:eastAsia="Times New Roman" w:cstheme="minorHAnsi"/>
              </w:rPr>
              <w:t xml:space="preserve">Receive Puget Sound study abroad </w:t>
            </w:r>
            <w:r w:rsidR="003B6939">
              <w:rPr>
                <w:rFonts w:eastAsia="Times New Roman" w:cstheme="minorHAnsi"/>
              </w:rPr>
              <w:t>approval</w:t>
            </w:r>
            <w:r w:rsidRPr="0012541A">
              <w:rPr>
                <w:rFonts w:eastAsia="Times New Roman" w:cstheme="minorHAnsi"/>
              </w:rPr>
              <w:t xml:space="preserve"> decision</w:t>
            </w:r>
          </w:p>
          <w:p w14:paraId="304050C1" w14:textId="77777777" w:rsidR="00D47DF2" w:rsidRPr="0012541A" w:rsidRDefault="00D47DF2" w:rsidP="00814D7B">
            <w:pPr>
              <w:pStyle w:val="ListParagraph"/>
              <w:numPr>
                <w:ilvl w:val="0"/>
                <w:numId w:val="4"/>
              </w:numPr>
              <w:spacing w:before="225" w:after="300"/>
              <w:ind w:left="430"/>
              <w:textAlignment w:val="baseline"/>
              <w:rPr>
                <w:rFonts w:eastAsia="Times New Roman" w:cstheme="minorHAnsi"/>
              </w:rPr>
            </w:pPr>
            <w:r w:rsidRPr="0012541A">
              <w:rPr>
                <w:rFonts w:eastAsia="Times New Roman" w:cstheme="minorHAnsi"/>
              </w:rPr>
              <w:t xml:space="preserve">If approved by Puget Sound, </w:t>
            </w:r>
            <w:r w:rsidR="0068250F" w:rsidRPr="0012541A">
              <w:rPr>
                <w:rFonts w:eastAsia="Times New Roman" w:cstheme="minorHAnsi"/>
              </w:rPr>
              <w:t>fill out and submit the program specific application</w:t>
            </w:r>
            <w:r w:rsidR="003B6939">
              <w:rPr>
                <w:rFonts w:eastAsia="Times New Roman" w:cstheme="minorHAnsi"/>
              </w:rPr>
              <w:t xml:space="preserve"> with the program provider</w:t>
            </w:r>
          </w:p>
        </w:tc>
      </w:tr>
    </w:tbl>
    <w:p w14:paraId="3AB4BD1B" w14:textId="77777777" w:rsidR="0068250F" w:rsidRPr="0012541A" w:rsidRDefault="00814D7B" w:rsidP="00E459B6">
      <w:pPr>
        <w:shd w:val="clear" w:color="auto" w:fill="FFFFFF"/>
        <w:spacing w:before="225" w:after="0" w:line="240" w:lineRule="auto"/>
        <w:textAlignment w:val="baseline"/>
        <w:rPr>
          <w:rFonts w:eastAsia="Times New Roman" w:cstheme="minorHAnsi"/>
          <w:b/>
        </w:rPr>
      </w:pPr>
      <w:r w:rsidRPr="0012541A">
        <w:rPr>
          <w:rFonts w:eastAsia="Times New Roman" w:cstheme="minorHAnsi"/>
          <w:b/>
        </w:rPr>
        <w:t>Advisor Q</w:t>
      </w:r>
      <w:r w:rsidR="0068250F" w:rsidRPr="0012541A">
        <w:rPr>
          <w:rFonts w:eastAsia="Times New Roman" w:cstheme="minorHAnsi"/>
          <w:b/>
        </w:rPr>
        <w:t>uestions</w:t>
      </w:r>
    </w:p>
    <w:p w14:paraId="42C78834" w14:textId="77777777" w:rsidR="008B4C31" w:rsidRPr="0012541A" w:rsidRDefault="00814D7B" w:rsidP="00814D7B">
      <w:pPr>
        <w:shd w:val="clear" w:color="auto" w:fill="FFFFFF"/>
        <w:spacing w:after="300" w:line="240" w:lineRule="auto"/>
        <w:textAlignment w:val="baseline"/>
        <w:rPr>
          <w:rFonts w:eastAsia="Times New Roman" w:cstheme="minorHAnsi"/>
        </w:rPr>
      </w:pPr>
      <w:r w:rsidRPr="0012541A">
        <w:rPr>
          <w:rFonts w:eastAsia="Times New Roman" w:cstheme="minorHAnsi"/>
        </w:rPr>
        <w:t>OIP</w:t>
      </w:r>
      <w:r w:rsidR="008B4C31" w:rsidRPr="0012541A">
        <w:rPr>
          <w:rFonts w:eastAsia="Times New Roman" w:cstheme="minorHAnsi"/>
        </w:rPr>
        <w:t xml:space="preserve"> encourage</w:t>
      </w:r>
      <w:r w:rsidRPr="0012541A">
        <w:rPr>
          <w:rFonts w:eastAsia="Times New Roman" w:cstheme="minorHAnsi"/>
        </w:rPr>
        <w:t>s</w:t>
      </w:r>
      <w:r w:rsidR="008B4C31" w:rsidRPr="0012541A">
        <w:rPr>
          <w:rFonts w:eastAsia="Times New Roman" w:cstheme="minorHAnsi"/>
        </w:rPr>
        <w:t xml:space="preserve"> students </w:t>
      </w:r>
      <w:r w:rsidR="003B6939">
        <w:rPr>
          <w:rFonts w:eastAsia="Times New Roman" w:cstheme="minorHAnsi"/>
        </w:rPr>
        <w:t>who</w:t>
      </w:r>
      <w:r w:rsidR="008B4C31" w:rsidRPr="0012541A">
        <w:rPr>
          <w:rFonts w:eastAsia="Times New Roman" w:cstheme="minorHAnsi"/>
        </w:rPr>
        <w:t xml:space="preserve"> are applying to study abroad to declare their majors in the fall of their sophomore year and</w:t>
      </w:r>
      <w:r w:rsidR="00E459B6" w:rsidRPr="0012541A">
        <w:rPr>
          <w:rFonts w:eastAsia="Times New Roman" w:cstheme="minorHAnsi"/>
        </w:rPr>
        <w:t xml:space="preserve"> to discuss the</w:t>
      </w:r>
      <w:r w:rsidR="008B4C31" w:rsidRPr="0012541A">
        <w:rPr>
          <w:rFonts w:eastAsia="Times New Roman" w:cstheme="minorHAnsi"/>
        </w:rPr>
        <w:t xml:space="preserve"> issues</w:t>
      </w:r>
      <w:r w:rsidR="00E459B6" w:rsidRPr="0012541A">
        <w:rPr>
          <w:rFonts w:eastAsia="Times New Roman" w:cstheme="minorHAnsi"/>
        </w:rPr>
        <w:t xml:space="preserve"> below</w:t>
      </w:r>
      <w:r w:rsidR="008B4C31" w:rsidRPr="0012541A">
        <w:rPr>
          <w:rFonts w:eastAsia="Times New Roman" w:cstheme="minorHAnsi"/>
        </w:rPr>
        <w:t xml:space="preserve"> with their </w:t>
      </w:r>
      <w:r w:rsidR="00E459B6" w:rsidRPr="0012541A">
        <w:rPr>
          <w:rFonts w:eastAsia="Times New Roman" w:cstheme="minorHAnsi"/>
        </w:rPr>
        <w:t>major and minor advisors. H</w:t>
      </w:r>
      <w:r w:rsidR="008B4C31" w:rsidRPr="0012541A">
        <w:rPr>
          <w:rFonts w:eastAsia="Times New Roman" w:cstheme="minorHAnsi"/>
        </w:rPr>
        <w:t>owever</w:t>
      </w:r>
      <w:r w:rsidR="00E459B6" w:rsidRPr="0012541A">
        <w:rPr>
          <w:rFonts w:eastAsia="Times New Roman" w:cstheme="minorHAnsi"/>
        </w:rPr>
        <w:t>,</w:t>
      </w:r>
      <w:r w:rsidR="008B4C31" w:rsidRPr="0012541A">
        <w:rPr>
          <w:rFonts w:eastAsia="Times New Roman" w:cstheme="minorHAnsi"/>
        </w:rPr>
        <w:t xml:space="preserve"> ma</w:t>
      </w:r>
      <w:r w:rsidR="00E459B6" w:rsidRPr="0012541A">
        <w:rPr>
          <w:rFonts w:eastAsia="Times New Roman" w:cstheme="minorHAnsi"/>
        </w:rPr>
        <w:t>n</w:t>
      </w:r>
      <w:r w:rsidR="008B4C31" w:rsidRPr="0012541A">
        <w:rPr>
          <w:rFonts w:eastAsia="Times New Roman" w:cstheme="minorHAnsi"/>
        </w:rPr>
        <w:t>y Sophomores may not have a declared major and may contact department chairs or other faculty in their intended major department</w:t>
      </w:r>
      <w:r w:rsidR="00E459B6" w:rsidRPr="0012541A">
        <w:rPr>
          <w:rFonts w:eastAsia="Times New Roman" w:cstheme="minorHAnsi"/>
        </w:rPr>
        <w:t>(s)</w:t>
      </w:r>
      <w:r w:rsidR="005A43F3">
        <w:rPr>
          <w:rFonts w:eastAsia="Times New Roman" w:cstheme="minorHAnsi"/>
        </w:rPr>
        <w:t xml:space="preserve"> to seek advice. Below are some potential questions that students may ask: </w:t>
      </w:r>
    </w:p>
    <w:p w14:paraId="7BC11318" w14:textId="77777777" w:rsidR="0068250F" w:rsidRPr="0012541A" w:rsidRDefault="0068250F" w:rsidP="0068250F">
      <w:pPr>
        <w:numPr>
          <w:ilvl w:val="0"/>
          <w:numId w:val="2"/>
        </w:numPr>
        <w:spacing w:after="0" w:line="256" w:lineRule="auto"/>
        <w:ind w:right="5" w:hanging="360"/>
        <w:rPr>
          <w:rFonts w:cstheme="minorHAnsi"/>
        </w:rPr>
      </w:pPr>
      <w:r w:rsidRPr="0012541A">
        <w:rPr>
          <w:rFonts w:cstheme="minorHAnsi"/>
        </w:rPr>
        <w:t xml:space="preserve">How might study abroad be useful to </w:t>
      </w:r>
      <w:r w:rsidRPr="0012541A">
        <w:rPr>
          <w:rFonts w:cstheme="minorHAnsi"/>
          <w:b/>
        </w:rPr>
        <w:t xml:space="preserve">my long-term academic and </w:t>
      </w:r>
      <w:r w:rsidR="008B4C31" w:rsidRPr="0012541A">
        <w:rPr>
          <w:rFonts w:cstheme="minorHAnsi"/>
          <w:b/>
        </w:rPr>
        <w:t>career</w:t>
      </w:r>
      <w:r w:rsidRPr="0012541A">
        <w:rPr>
          <w:rFonts w:cstheme="minorHAnsi"/>
          <w:b/>
        </w:rPr>
        <w:t xml:space="preserve"> goals</w:t>
      </w:r>
      <w:r w:rsidRPr="0012541A">
        <w:rPr>
          <w:rFonts w:cstheme="minorHAnsi"/>
        </w:rPr>
        <w:t>?</w:t>
      </w:r>
    </w:p>
    <w:p w14:paraId="3906889D" w14:textId="77777777" w:rsidR="0068250F" w:rsidRPr="0012541A" w:rsidRDefault="0068250F" w:rsidP="0068250F">
      <w:pPr>
        <w:numPr>
          <w:ilvl w:val="0"/>
          <w:numId w:val="2"/>
        </w:numPr>
        <w:spacing w:after="5" w:line="247" w:lineRule="auto"/>
        <w:ind w:right="5" w:hanging="360"/>
        <w:rPr>
          <w:rFonts w:cstheme="minorHAnsi"/>
        </w:rPr>
      </w:pPr>
      <w:r w:rsidRPr="0012541A">
        <w:rPr>
          <w:rFonts w:cstheme="minorHAnsi"/>
        </w:rPr>
        <w:t xml:space="preserve">Are there study abroad programs that are </w:t>
      </w:r>
      <w:r w:rsidRPr="0012541A">
        <w:rPr>
          <w:rFonts w:cstheme="minorHAnsi"/>
          <w:b/>
        </w:rPr>
        <w:t>preferred by my major/minor department</w:t>
      </w:r>
      <w:r w:rsidRPr="0012541A">
        <w:rPr>
          <w:rFonts w:cstheme="minorHAnsi"/>
        </w:rPr>
        <w:t>?</w:t>
      </w:r>
    </w:p>
    <w:p w14:paraId="4AB3C37B" w14:textId="77777777" w:rsidR="0068250F" w:rsidRPr="0012541A" w:rsidRDefault="0068250F" w:rsidP="0068250F">
      <w:pPr>
        <w:numPr>
          <w:ilvl w:val="0"/>
          <w:numId w:val="2"/>
        </w:numPr>
        <w:spacing w:after="5" w:line="247" w:lineRule="auto"/>
        <w:ind w:right="5" w:hanging="360"/>
        <w:rPr>
          <w:rFonts w:cstheme="minorHAnsi"/>
        </w:rPr>
      </w:pPr>
      <w:r w:rsidRPr="0012541A">
        <w:rPr>
          <w:rFonts w:cstheme="minorHAnsi"/>
        </w:rPr>
        <w:t>Which major/minor requirements should be taken</w:t>
      </w:r>
      <w:r w:rsidRPr="0012541A">
        <w:rPr>
          <w:rFonts w:cstheme="minorHAnsi"/>
          <w:b/>
        </w:rPr>
        <w:t xml:space="preserve"> on campus</w:t>
      </w:r>
      <w:r w:rsidRPr="0012541A">
        <w:rPr>
          <w:rFonts w:cstheme="minorHAnsi"/>
        </w:rPr>
        <w:t>?</w:t>
      </w:r>
    </w:p>
    <w:p w14:paraId="6D5F145B" w14:textId="77777777" w:rsidR="0068250F" w:rsidRPr="0012541A" w:rsidRDefault="0068250F" w:rsidP="0068250F">
      <w:pPr>
        <w:numPr>
          <w:ilvl w:val="0"/>
          <w:numId w:val="2"/>
        </w:numPr>
        <w:spacing w:after="5" w:line="247" w:lineRule="auto"/>
        <w:ind w:right="5" w:hanging="360"/>
        <w:rPr>
          <w:rFonts w:cstheme="minorHAnsi"/>
        </w:rPr>
      </w:pPr>
      <w:r w:rsidRPr="0012541A">
        <w:rPr>
          <w:rFonts w:cstheme="minorHAnsi"/>
        </w:rPr>
        <w:t xml:space="preserve">Is there a </w:t>
      </w:r>
      <w:r w:rsidRPr="0012541A">
        <w:rPr>
          <w:rFonts w:cstheme="minorHAnsi"/>
          <w:b/>
        </w:rPr>
        <w:t>preferred semester</w:t>
      </w:r>
      <w:r w:rsidRPr="0012541A">
        <w:rPr>
          <w:rFonts w:cstheme="minorHAnsi"/>
        </w:rPr>
        <w:t xml:space="preserve"> to study abroad in terms of completing my major/minor? Do I need to be on campus for a particular semester or a particular course?</w:t>
      </w:r>
    </w:p>
    <w:p w14:paraId="739CDC9E" w14:textId="77777777" w:rsidR="0068250F" w:rsidRPr="0012541A" w:rsidRDefault="0068250F" w:rsidP="0068250F">
      <w:pPr>
        <w:numPr>
          <w:ilvl w:val="0"/>
          <w:numId w:val="2"/>
        </w:numPr>
        <w:spacing w:after="5" w:line="247" w:lineRule="auto"/>
        <w:ind w:right="5" w:hanging="360"/>
        <w:rPr>
          <w:rFonts w:cstheme="minorHAnsi"/>
        </w:rPr>
      </w:pPr>
      <w:proofErr w:type="gramStart"/>
      <w:r w:rsidRPr="0012541A">
        <w:rPr>
          <w:rFonts w:cstheme="minorHAnsi"/>
        </w:rPr>
        <w:t>Are</w:t>
      </w:r>
      <w:proofErr w:type="gramEnd"/>
      <w:r w:rsidRPr="0012541A">
        <w:rPr>
          <w:rFonts w:cstheme="minorHAnsi"/>
        </w:rPr>
        <w:t xml:space="preserve"> there </w:t>
      </w:r>
      <w:r w:rsidRPr="0012541A">
        <w:rPr>
          <w:rFonts w:cstheme="minorHAnsi"/>
          <w:b/>
        </w:rPr>
        <w:t xml:space="preserve">particular study abroad classes </w:t>
      </w:r>
      <w:r w:rsidRPr="0012541A">
        <w:rPr>
          <w:rFonts w:cstheme="minorHAnsi"/>
        </w:rPr>
        <w:t>which have been approved for credit for previous students from this department?</w:t>
      </w:r>
    </w:p>
    <w:p w14:paraId="63C89973" w14:textId="77777777" w:rsidR="0068250F" w:rsidRPr="0012541A" w:rsidRDefault="0068250F" w:rsidP="0068250F">
      <w:pPr>
        <w:numPr>
          <w:ilvl w:val="0"/>
          <w:numId w:val="2"/>
        </w:numPr>
        <w:spacing w:after="5" w:line="247" w:lineRule="auto"/>
        <w:ind w:right="5" w:hanging="360"/>
        <w:rPr>
          <w:rFonts w:cstheme="minorHAnsi"/>
        </w:rPr>
      </w:pPr>
      <w:r w:rsidRPr="0012541A">
        <w:rPr>
          <w:rFonts w:cstheme="minorHAnsi"/>
        </w:rPr>
        <w:t xml:space="preserve">Is it better to take </w:t>
      </w:r>
      <w:r w:rsidRPr="0012541A">
        <w:rPr>
          <w:rFonts w:cstheme="minorHAnsi"/>
          <w:b/>
        </w:rPr>
        <w:t>classes abroad that cannot be taken on campus</w:t>
      </w:r>
      <w:r w:rsidRPr="0012541A">
        <w:rPr>
          <w:rFonts w:cstheme="minorHAnsi"/>
        </w:rPr>
        <w:t>, or is it better to take courses abroad that are similar to courses taught on campus? Why?</w:t>
      </w:r>
    </w:p>
    <w:p w14:paraId="21B3BAF4" w14:textId="77777777" w:rsidR="0068250F" w:rsidRPr="0012541A" w:rsidRDefault="0068250F" w:rsidP="0068250F">
      <w:pPr>
        <w:numPr>
          <w:ilvl w:val="0"/>
          <w:numId w:val="2"/>
        </w:numPr>
        <w:spacing w:after="5" w:line="247" w:lineRule="auto"/>
        <w:ind w:right="5" w:hanging="360"/>
        <w:rPr>
          <w:rFonts w:cstheme="minorHAnsi"/>
        </w:rPr>
      </w:pPr>
      <w:r w:rsidRPr="0012541A">
        <w:rPr>
          <w:rFonts w:cstheme="minorHAnsi"/>
          <w:i/>
        </w:rPr>
        <w:t xml:space="preserve">Must </w:t>
      </w:r>
      <w:r w:rsidRPr="0012541A">
        <w:rPr>
          <w:rFonts w:cstheme="minorHAnsi"/>
        </w:rPr>
        <w:t>I earn specific major, core or other degree requirements abroad in order to</w:t>
      </w:r>
      <w:r w:rsidRPr="0012541A">
        <w:rPr>
          <w:rFonts w:cstheme="minorHAnsi"/>
          <w:b/>
        </w:rPr>
        <w:t xml:space="preserve"> graduate ‘on time</w:t>
      </w:r>
      <w:r w:rsidRPr="0012541A">
        <w:rPr>
          <w:rFonts w:cstheme="minorHAnsi"/>
        </w:rPr>
        <w:t>?</w:t>
      </w:r>
      <w:r w:rsidRPr="0012541A">
        <w:rPr>
          <w:rFonts w:cstheme="minorHAnsi"/>
          <w:b/>
        </w:rPr>
        <w:t>’</w:t>
      </w:r>
    </w:p>
    <w:p w14:paraId="0717E4E2" w14:textId="77777777" w:rsidR="0068250F" w:rsidRPr="0012541A" w:rsidRDefault="0068250F" w:rsidP="0068250F">
      <w:pPr>
        <w:numPr>
          <w:ilvl w:val="0"/>
          <w:numId w:val="2"/>
        </w:numPr>
        <w:spacing w:after="5" w:line="247" w:lineRule="auto"/>
        <w:ind w:right="5" w:hanging="360"/>
        <w:rPr>
          <w:rFonts w:cstheme="minorHAnsi"/>
        </w:rPr>
      </w:pPr>
      <w:r w:rsidRPr="0012541A">
        <w:rPr>
          <w:rFonts w:cstheme="minorHAnsi"/>
        </w:rPr>
        <w:t xml:space="preserve">What </w:t>
      </w:r>
      <w:r w:rsidRPr="0012541A">
        <w:rPr>
          <w:rFonts w:cstheme="minorHAnsi"/>
          <w:b/>
        </w:rPr>
        <w:t>extra-curricular (non-classroom) experiences</w:t>
      </w:r>
      <w:r w:rsidRPr="0012541A">
        <w:rPr>
          <w:rFonts w:cstheme="minorHAnsi"/>
        </w:rPr>
        <w:t xml:space="preserve"> abroad should I take advantage of in order to add breadth and/or depth to my academic study at UPS?</w:t>
      </w:r>
    </w:p>
    <w:p w14:paraId="3AB45518" w14:textId="77777777" w:rsidR="0068250F" w:rsidRPr="0012541A" w:rsidRDefault="0068250F" w:rsidP="0068250F">
      <w:pPr>
        <w:numPr>
          <w:ilvl w:val="0"/>
          <w:numId w:val="2"/>
        </w:numPr>
        <w:spacing w:after="217" w:line="247" w:lineRule="auto"/>
        <w:ind w:right="5" w:hanging="360"/>
        <w:rPr>
          <w:rFonts w:cstheme="minorHAnsi"/>
        </w:rPr>
      </w:pPr>
      <w:r w:rsidRPr="0012541A">
        <w:rPr>
          <w:rFonts w:cstheme="minorHAnsi"/>
        </w:rPr>
        <w:t xml:space="preserve">From what you know of me both in and outside the classroom, </w:t>
      </w:r>
      <w:r w:rsidRPr="0012541A">
        <w:rPr>
          <w:rFonts w:cstheme="minorHAnsi"/>
          <w:b/>
        </w:rPr>
        <w:t>am I a good candidate to study abroad</w:t>
      </w:r>
      <w:r w:rsidRPr="0012541A">
        <w:rPr>
          <w:rFonts w:cstheme="minorHAnsi"/>
        </w:rPr>
        <w:t>?</w:t>
      </w:r>
    </w:p>
    <w:p w14:paraId="33314CE4" w14:textId="77777777" w:rsidR="0068250F" w:rsidRPr="0012541A" w:rsidRDefault="0068250F" w:rsidP="00E459B6">
      <w:pPr>
        <w:shd w:val="clear" w:color="auto" w:fill="FFFFFF"/>
        <w:spacing w:before="225" w:after="0" w:line="240" w:lineRule="auto"/>
        <w:textAlignment w:val="baseline"/>
        <w:rPr>
          <w:rFonts w:eastAsia="Times New Roman" w:cstheme="minorHAnsi"/>
        </w:rPr>
      </w:pPr>
      <w:r w:rsidRPr="0012541A">
        <w:rPr>
          <w:rFonts w:eastAsia="Times New Roman" w:cstheme="minorHAnsi"/>
        </w:rPr>
        <w:t>Many of these questions can also be answered by OIP advisors (and we do discuss these issues w</w:t>
      </w:r>
      <w:r w:rsidR="00685B9C">
        <w:rPr>
          <w:rFonts w:eastAsia="Times New Roman" w:cstheme="minorHAnsi"/>
        </w:rPr>
        <w:t>ith students</w:t>
      </w:r>
      <w:r w:rsidRPr="0012541A">
        <w:rPr>
          <w:rFonts w:eastAsia="Times New Roman" w:cstheme="minorHAnsi"/>
        </w:rPr>
        <w:t>) but you may have unique insights to share with your advisees. OIP is always interested in working with indiv</w:t>
      </w:r>
      <w:r w:rsidR="008B4C31" w:rsidRPr="0012541A">
        <w:rPr>
          <w:rFonts w:eastAsia="Times New Roman" w:cstheme="minorHAnsi"/>
        </w:rPr>
        <w:t>id</w:t>
      </w:r>
      <w:r w:rsidRPr="0012541A">
        <w:rPr>
          <w:rFonts w:eastAsia="Times New Roman" w:cstheme="minorHAnsi"/>
        </w:rPr>
        <w:t xml:space="preserve">ual faculty or </w:t>
      </w:r>
      <w:r w:rsidR="008B4C31" w:rsidRPr="0012541A">
        <w:rPr>
          <w:rFonts w:eastAsia="Times New Roman" w:cstheme="minorHAnsi"/>
        </w:rPr>
        <w:t>departments</w:t>
      </w:r>
      <w:r w:rsidRPr="0012541A">
        <w:rPr>
          <w:rFonts w:eastAsia="Times New Roman" w:cstheme="minorHAnsi"/>
        </w:rPr>
        <w:t xml:space="preserve"> to help </w:t>
      </w:r>
      <w:r w:rsidR="008B4C31" w:rsidRPr="0012541A">
        <w:rPr>
          <w:rFonts w:eastAsia="Times New Roman" w:cstheme="minorHAnsi"/>
        </w:rPr>
        <w:t xml:space="preserve">clarify answers to any of these questions for students in your department. </w:t>
      </w:r>
    </w:p>
    <w:p w14:paraId="055F9223" w14:textId="77777777" w:rsidR="00E459B6" w:rsidRPr="0012541A" w:rsidRDefault="00E459B6" w:rsidP="00E459B6">
      <w:pPr>
        <w:shd w:val="clear" w:color="auto" w:fill="FFFFFF"/>
        <w:spacing w:after="0" w:line="240" w:lineRule="auto"/>
        <w:textAlignment w:val="baseline"/>
        <w:rPr>
          <w:rFonts w:eastAsia="Times New Roman" w:cstheme="minorHAnsi"/>
          <w:b/>
          <w:i/>
          <w:u w:val="single"/>
        </w:rPr>
      </w:pPr>
    </w:p>
    <w:p w14:paraId="3E75EAE2" w14:textId="77777777" w:rsidR="00E459B6" w:rsidRPr="0012541A" w:rsidRDefault="0068250F" w:rsidP="00E459B6">
      <w:pPr>
        <w:shd w:val="clear" w:color="auto" w:fill="FFFFFF"/>
        <w:spacing w:after="0" w:line="240" w:lineRule="auto"/>
        <w:textAlignment w:val="baseline"/>
        <w:rPr>
          <w:rFonts w:eastAsia="Times New Roman" w:cstheme="minorHAnsi"/>
          <w:b/>
          <w:i/>
          <w:u w:val="single"/>
        </w:rPr>
      </w:pPr>
      <w:r w:rsidRPr="0012541A">
        <w:rPr>
          <w:rFonts w:eastAsia="Times New Roman" w:cstheme="minorHAnsi"/>
          <w:b/>
          <w:i/>
          <w:u w:val="single"/>
        </w:rPr>
        <w:t>When can students study abroad?</w:t>
      </w:r>
    </w:p>
    <w:p w14:paraId="4CC0B359" w14:textId="77777777" w:rsidR="00685B9C" w:rsidRDefault="00814D7B" w:rsidP="00E459B6">
      <w:pPr>
        <w:shd w:val="clear" w:color="auto" w:fill="FFFFFF"/>
        <w:spacing w:after="0" w:line="240" w:lineRule="auto"/>
        <w:textAlignment w:val="baseline"/>
        <w:rPr>
          <w:rFonts w:eastAsia="Times New Roman" w:cstheme="minorHAnsi"/>
        </w:rPr>
      </w:pPr>
      <w:r w:rsidRPr="0012541A">
        <w:rPr>
          <w:rFonts w:eastAsia="Times New Roman" w:cstheme="minorHAnsi"/>
        </w:rPr>
        <w:t>The advising timeline above</w:t>
      </w:r>
      <w:r w:rsidR="0068250F" w:rsidRPr="0012541A">
        <w:rPr>
          <w:rFonts w:eastAsia="Times New Roman" w:cstheme="minorHAnsi"/>
        </w:rPr>
        <w:t xml:space="preserve"> assumes a student will study abroad during their </w:t>
      </w:r>
      <w:r w:rsidR="00685B9C" w:rsidRPr="0012541A">
        <w:rPr>
          <w:rFonts w:eastAsia="Times New Roman" w:cstheme="minorHAnsi"/>
        </w:rPr>
        <w:t>junior</w:t>
      </w:r>
      <w:r w:rsidR="0068250F" w:rsidRPr="0012541A">
        <w:rPr>
          <w:rFonts w:eastAsia="Times New Roman" w:cstheme="minorHAnsi"/>
        </w:rPr>
        <w:t xml:space="preserve"> year (which a vast majority of Puget Sound students do</w:t>
      </w:r>
      <w:r w:rsidR="005A43F3">
        <w:rPr>
          <w:rFonts w:eastAsia="Times New Roman" w:cstheme="minorHAnsi"/>
        </w:rPr>
        <w:t>)</w:t>
      </w:r>
      <w:r w:rsidR="0068250F" w:rsidRPr="0012541A">
        <w:rPr>
          <w:rFonts w:eastAsia="Times New Roman" w:cstheme="minorHAnsi"/>
        </w:rPr>
        <w:t xml:space="preserve">. However, students </w:t>
      </w:r>
      <w:r w:rsidRPr="0012541A">
        <w:rPr>
          <w:rFonts w:eastAsia="Times New Roman" w:cstheme="minorHAnsi"/>
        </w:rPr>
        <w:t>may</w:t>
      </w:r>
      <w:r w:rsidR="0068250F" w:rsidRPr="0012541A">
        <w:rPr>
          <w:rFonts w:eastAsia="Times New Roman" w:cstheme="minorHAnsi"/>
        </w:rPr>
        <w:t xml:space="preserve"> study </w:t>
      </w:r>
      <w:r w:rsidRPr="0012541A">
        <w:rPr>
          <w:rFonts w:eastAsia="Times New Roman" w:cstheme="minorHAnsi"/>
        </w:rPr>
        <w:t xml:space="preserve">abroad </w:t>
      </w:r>
      <w:r w:rsidR="00685B9C">
        <w:rPr>
          <w:rFonts w:eastAsia="Times New Roman" w:cstheme="minorHAnsi"/>
        </w:rPr>
        <w:t>according to the following guidelines:</w:t>
      </w:r>
    </w:p>
    <w:p w14:paraId="17AD2F9B" w14:textId="77777777" w:rsidR="00685B9C" w:rsidRDefault="00685B9C" w:rsidP="00685B9C">
      <w:pPr>
        <w:pStyle w:val="ListParagraph"/>
        <w:numPr>
          <w:ilvl w:val="0"/>
          <w:numId w:val="9"/>
        </w:numPr>
        <w:shd w:val="clear" w:color="auto" w:fill="FFFFFF"/>
        <w:spacing w:after="0" w:line="240" w:lineRule="auto"/>
        <w:textAlignment w:val="baseline"/>
        <w:rPr>
          <w:rFonts w:eastAsia="Times New Roman" w:cstheme="minorHAnsi"/>
        </w:rPr>
      </w:pPr>
      <w:r w:rsidRPr="00685B9C">
        <w:rPr>
          <w:rFonts w:eastAsia="Times New Roman" w:cstheme="minorHAnsi"/>
        </w:rPr>
        <w:t>Current first year students: may apply for Summer term (if earned at le</w:t>
      </w:r>
      <w:r w:rsidR="005A43F3">
        <w:rPr>
          <w:rFonts w:eastAsia="Times New Roman" w:cstheme="minorHAnsi"/>
        </w:rPr>
        <w:t>ast 7 units during first year)</w:t>
      </w:r>
    </w:p>
    <w:p w14:paraId="6A0811B7" w14:textId="77777777" w:rsidR="00685B9C" w:rsidRDefault="00685B9C" w:rsidP="00685B9C">
      <w:pPr>
        <w:pStyle w:val="ListParagraph"/>
        <w:numPr>
          <w:ilvl w:val="0"/>
          <w:numId w:val="9"/>
        </w:numPr>
        <w:shd w:val="clear" w:color="auto" w:fill="FFFFFF"/>
        <w:spacing w:after="0" w:line="240" w:lineRule="auto"/>
        <w:textAlignment w:val="baseline"/>
        <w:rPr>
          <w:rFonts w:eastAsia="Times New Roman" w:cstheme="minorHAnsi"/>
        </w:rPr>
      </w:pPr>
      <w:r w:rsidRPr="00685B9C">
        <w:rPr>
          <w:rFonts w:eastAsia="Times New Roman" w:cstheme="minorHAnsi"/>
        </w:rPr>
        <w:t>Current second year students: may apply for Summer, Fall, and Spring terms</w:t>
      </w:r>
    </w:p>
    <w:p w14:paraId="529C9377" w14:textId="77777777" w:rsidR="00685B9C" w:rsidRDefault="00685B9C" w:rsidP="00685B9C">
      <w:pPr>
        <w:pStyle w:val="ListParagraph"/>
        <w:numPr>
          <w:ilvl w:val="0"/>
          <w:numId w:val="9"/>
        </w:numPr>
        <w:shd w:val="clear" w:color="auto" w:fill="FFFFFF"/>
        <w:spacing w:after="0" w:line="240" w:lineRule="auto"/>
        <w:textAlignment w:val="baseline"/>
        <w:rPr>
          <w:rFonts w:eastAsia="Times New Roman" w:cstheme="minorHAnsi"/>
        </w:rPr>
      </w:pPr>
      <w:r>
        <w:rPr>
          <w:rFonts w:eastAsia="Times New Roman" w:cstheme="minorHAnsi"/>
        </w:rPr>
        <w:t>C</w:t>
      </w:r>
      <w:r w:rsidRPr="00685B9C">
        <w:rPr>
          <w:rFonts w:eastAsia="Times New Roman" w:cstheme="minorHAnsi"/>
        </w:rPr>
        <w:t>urrent third year students: may apply for Summer, Fall, and Spring terms</w:t>
      </w:r>
      <w:r>
        <w:rPr>
          <w:rFonts w:eastAsia="Times New Roman" w:cstheme="minorHAnsi"/>
        </w:rPr>
        <w:t>*</w:t>
      </w:r>
    </w:p>
    <w:p w14:paraId="5BD20AFB" w14:textId="77777777" w:rsidR="00685B9C" w:rsidRPr="00685B9C" w:rsidRDefault="00685B9C" w:rsidP="00685B9C">
      <w:pPr>
        <w:pStyle w:val="ListParagraph"/>
        <w:numPr>
          <w:ilvl w:val="0"/>
          <w:numId w:val="9"/>
        </w:numPr>
        <w:shd w:val="clear" w:color="auto" w:fill="FFFFFF"/>
        <w:spacing w:after="0" w:line="240" w:lineRule="auto"/>
        <w:textAlignment w:val="baseline"/>
        <w:rPr>
          <w:rFonts w:eastAsia="Times New Roman" w:cstheme="minorHAnsi"/>
        </w:rPr>
      </w:pPr>
      <w:r w:rsidRPr="00685B9C">
        <w:rPr>
          <w:rFonts w:eastAsia="Times New Roman" w:cstheme="minorHAnsi"/>
        </w:rPr>
        <w:t>Transfer students must complete one year in residence before studying abroad</w:t>
      </w:r>
    </w:p>
    <w:p w14:paraId="23FC155A" w14:textId="77777777" w:rsidR="00685B9C" w:rsidRDefault="00685B9C" w:rsidP="00E459B6">
      <w:pPr>
        <w:shd w:val="clear" w:color="auto" w:fill="FFFFFF"/>
        <w:spacing w:after="0" w:line="240" w:lineRule="auto"/>
        <w:textAlignment w:val="baseline"/>
        <w:rPr>
          <w:rFonts w:eastAsia="Times New Roman" w:cstheme="minorHAnsi"/>
        </w:rPr>
      </w:pPr>
    </w:p>
    <w:p w14:paraId="18CBF331" w14:textId="77777777" w:rsidR="00937F86" w:rsidRDefault="00685B9C" w:rsidP="00E459B6">
      <w:pPr>
        <w:shd w:val="clear" w:color="auto" w:fill="FFFFFF"/>
        <w:spacing w:after="0" w:line="240" w:lineRule="auto"/>
        <w:textAlignment w:val="baseline"/>
        <w:rPr>
          <w:rFonts w:eastAsia="Times New Roman" w:cstheme="minorHAnsi"/>
          <w:i/>
          <w:sz w:val="20"/>
          <w:szCs w:val="20"/>
        </w:rPr>
      </w:pPr>
      <w:r>
        <w:rPr>
          <w:rFonts w:eastAsia="Times New Roman" w:cstheme="minorHAnsi"/>
        </w:rPr>
        <w:t xml:space="preserve">* </w:t>
      </w:r>
      <w:r w:rsidRPr="00685B9C">
        <w:rPr>
          <w:rFonts w:eastAsia="Times New Roman" w:cstheme="minorHAnsi"/>
          <w:i/>
          <w:sz w:val="20"/>
          <w:szCs w:val="20"/>
        </w:rPr>
        <w:t>Students may study abroad any term their senior year</w:t>
      </w:r>
      <w:r w:rsidR="005A43F3">
        <w:rPr>
          <w:rFonts w:eastAsia="Times New Roman" w:cstheme="minorHAnsi"/>
          <w:i/>
          <w:sz w:val="20"/>
          <w:szCs w:val="20"/>
        </w:rPr>
        <w:t xml:space="preserve"> if it works with their academic plan</w:t>
      </w:r>
      <w:r w:rsidRPr="00685B9C">
        <w:rPr>
          <w:rFonts w:eastAsia="Times New Roman" w:cstheme="minorHAnsi"/>
          <w:i/>
          <w:sz w:val="20"/>
          <w:szCs w:val="20"/>
        </w:rPr>
        <w:t xml:space="preserve"> - a</w:t>
      </w:r>
      <w:r w:rsidR="0068250F" w:rsidRPr="00685B9C">
        <w:rPr>
          <w:rFonts w:eastAsia="Times New Roman" w:cstheme="minorHAnsi"/>
          <w:i/>
          <w:sz w:val="20"/>
          <w:szCs w:val="20"/>
        </w:rPr>
        <w:t xml:space="preserve">pproved study abroad is considered residential credit and thus </w:t>
      </w:r>
      <w:r w:rsidR="005A43F3">
        <w:rPr>
          <w:rFonts w:eastAsia="Times New Roman" w:cstheme="minorHAnsi"/>
          <w:i/>
          <w:sz w:val="20"/>
          <w:szCs w:val="20"/>
        </w:rPr>
        <w:t>fulfills</w:t>
      </w:r>
      <w:r w:rsidR="0068250F" w:rsidRPr="00685B9C">
        <w:rPr>
          <w:rFonts w:eastAsia="Times New Roman" w:cstheme="minorHAnsi"/>
          <w:i/>
          <w:sz w:val="20"/>
          <w:szCs w:val="20"/>
        </w:rPr>
        <w:t xml:space="preserve"> the last 8 units in res</w:t>
      </w:r>
      <w:r w:rsidR="00814D7B" w:rsidRPr="00685B9C">
        <w:rPr>
          <w:rFonts w:eastAsia="Times New Roman" w:cstheme="minorHAnsi"/>
          <w:i/>
          <w:sz w:val="20"/>
          <w:szCs w:val="20"/>
        </w:rPr>
        <w:t>i</w:t>
      </w:r>
      <w:r w:rsidR="0068250F" w:rsidRPr="00685B9C">
        <w:rPr>
          <w:rFonts w:eastAsia="Times New Roman" w:cstheme="minorHAnsi"/>
          <w:i/>
          <w:sz w:val="20"/>
          <w:szCs w:val="20"/>
        </w:rPr>
        <w:t>d</w:t>
      </w:r>
      <w:r w:rsidR="00814D7B" w:rsidRPr="00685B9C">
        <w:rPr>
          <w:rFonts w:eastAsia="Times New Roman" w:cstheme="minorHAnsi"/>
          <w:i/>
          <w:sz w:val="20"/>
          <w:szCs w:val="20"/>
        </w:rPr>
        <w:t>en</w:t>
      </w:r>
      <w:r w:rsidR="0068250F" w:rsidRPr="00685B9C">
        <w:rPr>
          <w:rFonts w:eastAsia="Times New Roman" w:cstheme="minorHAnsi"/>
          <w:i/>
          <w:sz w:val="20"/>
          <w:szCs w:val="20"/>
        </w:rPr>
        <w:t xml:space="preserve">ce requirement if they follow the steps </w:t>
      </w:r>
      <w:r w:rsidR="00DE0A97" w:rsidRPr="00685B9C">
        <w:rPr>
          <w:rFonts w:eastAsia="Times New Roman" w:cstheme="minorHAnsi"/>
          <w:i/>
          <w:sz w:val="20"/>
          <w:szCs w:val="20"/>
        </w:rPr>
        <w:t xml:space="preserve">in the advising timeline </w:t>
      </w:r>
      <w:r w:rsidR="0068250F" w:rsidRPr="00685B9C">
        <w:rPr>
          <w:rFonts w:eastAsia="Times New Roman" w:cstheme="minorHAnsi"/>
          <w:i/>
          <w:sz w:val="20"/>
          <w:szCs w:val="20"/>
        </w:rPr>
        <w:t>above.</w:t>
      </w:r>
    </w:p>
    <w:p w14:paraId="633D5BF1" w14:textId="77777777" w:rsidR="00685B9C" w:rsidRDefault="00685B9C" w:rsidP="00E459B6">
      <w:pPr>
        <w:shd w:val="clear" w:color="auto" w:fill="FFFFFF"/>
        <w:spacing w:after="0" w:line="240" w:lineRule="auto"/>
        <w:textAlignment w:val="baseline"/>
        <w:rPr>
          <w:rFonts w:eastAsia="Times New Roman" w:cstheme="minorHAnsi"/>
          <w:i/>
          <w:sz w:val="20"/>
          <w:szCs w:val="20"/>
        </w:rPr>
      </w:pPr>
    </w:p>
    <w:p w14:paraId="43FD0EC8" w14:textId="77777777" w:rsidR="00685B9C" w:rsidRPr="0012541A" w:rsidRDefault="00685B9C" w:rsidP="00685B9C">
      <w:pPr>
        <w:shd w:val="clear" w:color="auto" w:fill="FFFFFF"/>
        <w:spacing w:after="0" w:line="240" w:lineRule="auto"/>
        <w:textAlignment w:val="baseline"/>
        <w:rPr>
          <w:rFonts w:eastAsia="Times New Roman" w:cstheme="minorHAnsi"/>
          <w:b/>
          <w:i/>
          <w:u w:val="single"/>
        </w:rPr>
      </w:pPr>
      <w:r>
        <w:rPr>
          <w:rFonts w:eastAsia="Times New Roman" w:cstheme="minorHAnsi"/>
          <w:b/>
          <w:i/>
          <w:u w:val="single"/>
        </w:rPr>
        <w:t>Where</w:t>
      </w:r>
      <w:r w:rsidR="00326C7A">
        <w:rPr>
          <w:rFonts w:eastAsia="Times New Roman" w:cstheme="minorHAnsi"/>
          <w:b/>
          <w:i/>
          <w:u w:val="single"/>
        </w:rPr>
        <w:t xml:space="preserve"> and what</w:t>
      </w:r>
      <w:r w:rsidRPr="0012541A">
        <w:rPr>
          <w:rFonts w:eastAsia="Times New Roman" w:cstheme="minorHAnsi"/>
          <w:b/>
          <w:i/>
          <w:u w:val="single"/>
        </w:rPr>
        <w:t xml:space="preserve"> can students study abroad?</w:t>
      </w:r>
    </w:p>
    <w:p w14:paraId="5E2CED84" w14:textId="77777777" w:rsidR="00685B9C" w:rsidRDefault="003B6939" w:rsidP="00685B9C">
      <w:pPr>
        <w:rPr>
          <w:rFonts w:eastAsia="Times New Roman" w:cstheme="minorHAnsi"/>
        </w:rPr>
      </w:pPr>
      <w:r>
        <w:rPr>
          <w:rFonts w:eastAsia="Times New Roman" w:cstheme="minorHAnsi"/>
        </w:rPr>
        <w:t>Students</w:t>
      </w:r>
      <w:r w:rsidR="00685B9C" w:rsidRPr="0012541A">
        <w:rPr>
          <w:rFonts w:eastAsia="Times New Roman" w:cstheme="minorHAnsi"/>
        </w:rPr>
        <w:t xml:space="preserve"> can search our database of </w:t>
      </w:r>
      <w:r w:rsidR="00685B9C">
        <w:rPr>
          <w:rFonts w:eastAsia="Times New Roman" w:cstheme="minorHAnsi"/>
        </w:rPr>
        <w:t xml:space="preserve">100+ </w:t>
      </w:r>
      <w:r w:rsidR="00685B9C" w:rsidRPr="0012541A">
        <w:rPr>
          <w:rFonts w:eastAsia="Times New Roman" w:cstheme="minorHAnsi"/>
        </w:rPr>
        <w:t xml:space="preserve">approved programs </w:t>
      </w:r>
      <w:r w:rsidR="00685B9C">
        <w:rPr>
          <w:rFonts w:eastAsia="Times New Roman" w:cstheme="minorHAnsi"/>
        </w:rPr>
        <w:t xml:space="preserve">on the OIP website. </w:t>
      </w:r>
      <w:r w:rsidR="00685B9C" w:rsidRPr="00CF636E">
        <w:rPr>
          <w:rFonts w:eastAsia="Times New Roman" w:cstheme="minorHAnsi"/>
          <w:b/>
          <w:i/>
        </w:rPr>
        <w:t>Note:</w:t>
      </w:r>
      <w:r w:rsidR="005A43F3">
        <w:rPr>
          <w:rFonts w:eastAsia="Times New Roman" w:cstheme="minorHAnsi"/>
        </w:rPr>
        <w:t xml:space="preserve"> Puget Sound S</w:t>
      </w:r>
      <w:r w:rsidR="00685B9C" w:rsidRPr="0012541A">
        <w:rPr>
          <w:rFonts w:eastAsia="Times New Roman" w:cstheme="minorHAnsi"/>
        </w:rPr>
        <w:t xml:space="preserve">tudents may only </w:t>
      </w:r>
      <w:r w:rsidR="005A43F3">
        <w:rPr>
          <w:rFonts w:eastAsia="Times New Roman" w:cstheme="minorHAnsi"/>
        </w:rPr>
        <w:t>participate</w:t>
      </w:r>
      <w:r w:rsidR="00685B9C" w:rsidRPr="0012541A">
        <w:rPr>
          <w:rFonts w:eastAsia="Times New Roman" w:cstheme="minorHAnsi"/>
        </w:rPr>
        <w:t xml:space="preserve"> on </w:t>
      </w:r>
      <w:r w:rsidR="005A43F3">
        <w:rPr>
          <w:rFonts w:eastAsia="Times New Roman" w:cstheme="minorHAnsi"/>
        </w:rPr>
        <w:t>a</w:t>
      </w:r>
      <w:r>
        <w:rPr>
          <w:rFonts w:eastAsia="Times New Roman" w:cstheme="minorHAnsi"/>
        </w:rPr>
        <w:t xml:space="preserve"> Puget Sound</w:t>
      </w:r>
      <w:r w:rsidR="005A43F3">
        <w:rPr>
          <w:rFonts w:eastAsia="Times New Roman" w:cstheme="minorHAnsi"/>
        </w:rPr>
        <w:t xml:space="preserve"> approved program.</w:t>
      </w:r>
      <w:r w:rsidR="00685B9C" w:rsidRPr="0012541A">
        <w:rPr>
          <w:rFonts w:eastAsia="Times New Roman" w:cstheme="minorHAnsi"/>
        </w:rPr>
        <w:t xml:space="preserve"> </w:t>
      </w:r>
      <w:r w:rsidR="005A43F3">
        <w:rPr>
          <w:rFonts w:eastAsia="Times New Roman" w:cstheme="minorHAnsi"/>
        </w:rPr>
        <w:t>Approved programs</w:t>
      </w:r>
      <w:r w:rsidR="00685B9C" w:rsidRPr="0012541A">
        <w:rPr>
          <w:rFonts w:eastAsia="Times New Roman" w:cstheme="minorHAnsi"/>
        </w:rPr>
        <w:t xml:space="preserve"> have been </w:t>
      </w:r>
      <w:r w:rsidR="005A43F3">
        <w:rPr>
          <w:rFonts w:eastAsia="Times New Roman" w:cstheme="minorHAnsi"/>
        </w:rPr>
        <w:t>reviewed</w:t>
      </w:r>
      <w:r w:rsidR="00685B9C" w:rsidRPr="0012541A">
        <w:rPr>
          <w:rFonts w:eastAsia="Times New Roman" w:cstheme="minorHAnsi"/>
        </w:rPr>
        <w:t xml:space="preserve"> </w:t>
      </w:r>
      <w:r w:rsidR="007A5E90">
        <w:rPr>
          <w:rFonts w:eastAsia="Times New Roman" w:cstheme="minorHAnsi"/>
        </w:rPr>
        <w:t xml:space="preserve">and approved </w:t>
      </w:r>
      <w:r w:rsidR="00685B9C" w:rsidRPr="0012541A">
        <w:rPr>
          <w:rFonts w:eastAsia="Times New Roman" w:cstheme="minorHAnsi"/>
        </w:rPr>
        <w:t xml:space="preserve">by the </w:t>
      </w:r>
      <w:r w:rsidR="00685B9C">
        <w:rPr>
          <w:rFonts w:eastAsia="Times New Roman" w:cstheme="minorHAnsi"/>
        </w:rPr>
        <w:t>International Education Committee (</w:t>
      </w:r>
      <w:r w:rsidR="00685B9C" w:rsidRPr="0012541A">
        <w:rPr>
          <w:rFonts w:eastAsia="Times New Roman" w:cstheme="minorHAnsi"/>
        </w:rPr>
        <w:t>IEC</w:t>
      </w:r>
      <w:r w:rsidR="00685B9C">
        <w:rPr>
          <w:rFonts w:eastAsia="Times New Roman" w:cstheme="minorHAnsi"/>
        </w:rPr>
        <w:t>) of the Faculty Senate</w:t>
      </w:r>
      <w:r w:rsidR="00685B9C" w:rsidRPr="0012541A">
        <w:rPr>
          <w:rFonts w:eastAsia="Times New Roman" w:cstheme="minorHAnsi"/>
        </w:rPr>
        <w:t xml:space="preserve">. </w:t>
      </w:r>
    </w:p>
    <w:p w14:paraId="7CA0B924" w14:textId="77777777" w:rsidR="00904E7D" w:rsidRPr="00326C7A" w:rsidRDefault="00904E7D" w:rsidP="00904E7D">
      <w:pPr>
        <w:rPr>
          <w:rFonts w:eastAsia="Times New Roman" w:cstheme="minorHAnsi"/>
        </w:rPr>
      </w:pPr>
      <w:r>
        <w:rPr>
          <w:rFonts w:eastAsia="Times New Roman" w:cstheme="minorHAnsi"/>
        </w:rPr>
        <w:t xml:space="preserve">If you would like to discuss adding a new program to the approved list please </w:t>
      </w:r>
      <w:r w:rsidR="007A5E90">
        <w:rPr>
          <w:rFonts w:eastAsia="Times New Roman" w:cstheme="minorHAnsi"/>
        </w:rPr>
        <w:t>contact the Director of International Programs-</w:t>
      </w:r>
      <w:r>
        <w:rPr>
          <w:rFonts w:eastAsia="Times New Roman" w:cstheme="minorHAnsi"/>
        </w:rPr>
        <w:t xml:space="preserve"> Roy Robinson</w:t>
      </w:r>
      <w:r w:rsidR="007A5E90">
        <w:rPr>
          <w:rFonts w:eastAsia="Times New Roman" w:cstheme="minorHAnsi"/>
        </w:rPr>
        <w:t xml:space="preserve"> </w:t>
      </w:r>
      <w:proofErr w:type="gramStart"/>
      <w:r w:rsidR="007A5E90">
        <w:rPr>
          <w:rFonts w:eastAsia="Times New Roman" w:cstheme="minorHAnsi"/>
        </w:rPr>
        <w:t xml:space="preserve">- </w:t>
      </w:r>
      <w:r>
        <w:rPr>
          <w:rFonts w:eastAsia="Times New Roman" w:cstheme="minorHAnsi"/>
        </w:rPr>
        <w:t xml:space="preserve"> to</w:t>
      </w:r>
      <w:proofErr w:type="gramEnd"/>
      <w:r>
        <w:rPr>
          <w:rFonts w:eastAsia="Times New Roman" w:cstheme="minorHAnsi"/>
        </w:rPr>
        <w:t xml:space="preserve"> discuss the IEC process, timeline and criteria.</w:t>
      </w:r>
    </w:p>
    <w:p w14:paraId="3CEB9243" w14:textId="77777777" w:rsidR="00904E7D" w:rsidRDefault="00904E7D" w:rsidP="00904E7D">
      <w:pPr>
        <w:spacing w:after="0"/>
        <w:rPr>
          <w:rFonts w:cstheme="minorHAnsi"/>
        </w:rPr>
      </w:pPr>
      <w:r w:rsidRPr="0012541A">
        <w:rPr>
          <w:rFonts w:cstheme="minorHAnsi"/>
        </w:rPr>
        <w:t xml:space="preserve">If </w:t>
      </w:r>
      <w:r w:rsidR="007A5E90">
        <w:rPr>
          <w:rFonts w:cstheme="minorHAnsi"/>
        </w:rPr>
        <w:t xml:space="preserve">you’re contacted by </w:t>
      </w:r>
      <w:r w:rsidRPr="0012541A">
        <w:rPr>
          <w:rFonts w:cstheme="minorHAnsi"/>
        </w:rPr>
        <w:t xml:space="preserve">programs that are not </w:t>
      </w:r>
      <w:r w:rsidR="007A5E90">
        <w:rPr>
          <w:rFonts w:cstheme="minorHAnsi"/>
        </w:rPr>
        <w:t xml:space="preserve">currently </w:t>
      </w:r>
      <w:r w:rsidRPr="0012541A">
        <w:rPr>
          <w:rFonts w:cstheme="minorHAnsi"/>
        </w:rPr>
        <w:t xml:space="preserve">approved </w:t>
      </w:r>
      <w:r>
        <w:rPr>
          <w:rFonts w:cstheme="minorHAnsi"/>
        </w:rPr>
        <w:t>by Puget Sound</w:t>
      </w:r>
      <w:r w:rsidRPr="0012541A">
        <w:rPr>
          <w:rFonts w:cstheme="minorHAnsi"/>
        </w:rPr>
        <w:t>, please forward the</w:t>
      </w:r>
      <w:r>
        <w:rPr>
          <w:rFonts w:cstheme="minorHAnsi"/>
        </w:rPr>
        <w:t xml:space="preserve"> communication to </w:t>
      </w:r>
      <w:r w:rsidR="007A5E90">
        <w:rPr>
          <w:rFonts w:cstheme="minorHAnsi"/>
        </w:rPr>
        <w:t>the Director of International Programs – Roy Robinson -</w:t>
      </w:r>
      <w:r>
        <w:rPr>
          <w:rFonts w:cstheme="minorHAnsi"/>
        </w:rPr>
        <w:t xml:space="preserve"> </w:t>
      </w:r>
      <w:r w:rsidRPr="0012541A">
        <w:rPr>
          <w:rFonts w:cstheme="minorHAnsi"/>
        </w:rPr>
        <w:t xml:space="preserve">so that </w:t>
      </w:r>
      <w:r w:rsidR="007A5E90">
        <w:rPr>
          <w:rFonts w:cstheme="minorHAnsi"/>
        </w:rPr>
        <w:t>OIP</w:t>
      </w:r>
      <w:r w:rsidRPr="0012541A">
        <w:rPr>
          <w:rFonts w:cstheme="minorHAnsi"/>
        </w:rPr>
        <w:t xml:space="preserve"> may inform </w:t>
      </w:r>
      <w:r w:rsidR="007A5E90">
        <w:rPr>
          <w:rFonts w:cstheme="minorHAnsi"/>
        </w:rPr>
        <w:t>the</w:t>
      </w:r>
      <w:r w:rsidRPr="0012541A">
        <w:rPr>
          <w:rFonts w:cstheme="minorHAnsi"/>
        </w:rPr>
        <w:t xml:space="preserve"> program of our program approval process. </w:t>
      </w:r>
      <w:r w:rsidR="007A5E90">
        <w:rPr>
          <w:rFonts w:cstheme="minorHAnsi"/>
        </w:rPr>
        <w:t xml:space="preserve">Additionally, please do not promote “non-approved” study abroad programs to Puget Sound students. </w:t>
      </w:r>
    </w:p>
    <w:p w14:paraId="3456FBAB" w14:textId="77777777" w:rsidR="00904E7D" w:rsidRPr="00CF636E" w:rsidRDefault="00904E7D" w:rsidP="00904E7D">
      <w:pPr>
        <w:spacing w:after="0"/>
        <w:rPr>
          <w:rFonts w:cstheme="minorHAnsi"/>
        </w:rPr>
      </w:pPr>
    </w:p>
    <w:p w14:paraId="0801951C" w14:textId="77777777" w:rsidR="00326C7A" w:rsidRDefault="00326C7A" w:rsidP="00685B9C">
      <w:pPr>
        <w:rPr>
          <w:rFonts w:eastAsia="Times New Roman" w:cstheme="minorHAnsi"/>
        </w:rPr>
      </w:pPr>
      <w:r>
        <w:rPr>
          <w:rFonts w:eastAsia="Times New Roman" w:cstheme="minorHAnsi"/>
        </w:rPr>
        <w:t xml:space="preserve">There are several different types of programs represented on our approved list. </w:t>
      </w:r>
      <w:r w:rsidR="00CF636E">
        <w:rPr>
          <w:rFonts w:eastAsia="Times New Roman" w:cstheme="minorHAnsi"/>
        </w:rPr>
        <w:t>M</w:t>
      </w:r>
      <w:r>
        <w:rPr>
          <w:rFonts w:eastAsia="Times New Roman" w:cstheme="minorHAnsi"/>
        </w:rPr>
        <w:t>any programs encompass more than one of the types listed below</w:t>
      </w:r>
      <w:r w:rsidR="005422E6">
        <w:rPr>
          <w:rFonts w:eastAsia="Times New Roman" w:cstheme="minorHAnsi"/>
        </w:rPr>
        <w:t>. These program type descriptions</w:t>
      </w:r>
      <w:r>
        <w:rPr>
          <w:rFonts w:eastAsia="Times New Roman" w:cstheme="minorHAnsi"/>
        </w:rPr>
        <w:t xml:space="preserve"> can be useful in understanding the breath of experiences available to students:</w:t>
      </w:r>
    </w:p>
    <w:p w14:paraId="3FC1F950" w14:textId="77777777" w:rsidR="00326C7A" w:rsidRPr="00CF636E" w:rsidRDefault="00326C7A" w:rsidP="00CF636E">
      <w:pPr>
        <w:pStyle w:val="ListParagraph"/>
        <w:numPr>
          <w:ilvl w:val="0"/>
          <w:numId w:val="10"/>
        </w:numPr>
        <w:rPr>
          <w:rFonts w:eastAsia="Times New Roman" w:cstheme="minorHAnsi"/>
        </w:rPr>
      </w:pPr>
      <w:r w:rsidRPr="00CF636E">
        <w:rPr>
          <w:rFonts w:eastAsia="Times New Roman" w:cstheme="minorHAnsi"/>
          <w:b/>
        </w:rPr>
        <w:t>University-Based</w:t>
      </w:r>
      <w:r w:rsidRPr="00CF636E">
        <w:rPr>
          <w:rFonts w:eastAsia="Times New Roman" w:cstheme="minorHAnsi"/>
        </w:rPr>
        <w:t xml:space="preserve">: Students enroll in a university and study alongside students from the host country. Most University-Based programs in English and Spanish speaking countries offer courses in many disciplines. In some overseas university courses, the majority of each course grade will depend heavily on the outcome of a final exam or paper and less on assignments throughout the semester. In addition, classes will follow the local academic calendar and semesters may start much earlier or later than universities in the U.S. Housing choices may include local dorms, shared apartments or, in some cases, homestays. Examples: University of Edinburgh, Scotland; IFSA Argentine Universities Program in Buenos Aires </w:t>
      </w:r>
    </w:p>
    <w:p w14:paraId="0F863700" w14:textId="77777777" w:rsidR="00326C7A" w:rsidRPr="00CF636E" w:rsidRDefault="00326C7A" w:rsidP="00CF636E">
      <w:pPr>
        <w:pStyle w:val="ListParagraph"/>
        <w:numPr>
          <w:ilvl w:val="0"/>
          <w:numId w:val="10"/>
        </w:numPr>
        <w:rPr>
          <w:rFonts w:eastAsia="Times New Roman" w:cstheme="minorHAnsi"/>
        </w:rPr>
      </w:pPr>
      <w:r w:rsidRPr="00CF636E">
        <w:rPr>
          <w:rFonts w:eastAsia="Times New Roman" w:cstheme="minorHAnsi"/>
          <w:b/>
        </w:rPr>
        <w:t>Center-Based</w:t>
      </w:r>
      <w:r w:rsidRPr="00CF636E">
        <w:rPr>
          <w:rFonts w:eastAsia="Times New Roman" w:cstheme="minorHAnsi"/>
        </w:rPr>
        <w:t>: These programs are specifically designed for international students. Students will be taking courses with other</w:t>
      </w:r>
      <w:r w:rsidR="005422E6">
        <w:rPr>
          <w:rFonts w:eastAsia="Times New Roman" w:cstheme="minorHAnsi"/>
        </w:rPr>
        <w:t xml:space="preserve"> students</w:t>
      </w:r>
      <w:r w:rsidRPr="00CF636E">
        <w:rPr>
          <w:rFonts w:eastAsia="Times New Roman" w:cstheme="minorHAnsi"/>
        </w:rPr>
        <w:t xml:space="preserve"> from U.S. institutions. The number and variety of courses offered are dependent on the size of the center. These programs offer classes in English or the local language taught by local and/or visiting faculty. Courses are generally structured similarly to U.S. university courses. These programs are also more likely to follow the U.S. </w:t>
      </w:r>
      <w:r w:rsidR="005422E6">
        <w:rPr>
          <w:rFonts w:eastAsia="Times New Roman" w:cstheme="minorHAnsi"/>
        </w:rPr>
        <w:t>academic</w:t>
      </w:r>
      <w:r w:rsidRPr="00CF636E">
        <w:rPr>
          <w:rFonts w:eastAsia="Times New Roman" w:cstheme="minorHAnsi"/>
        </w:rPr>
        <w:t xml:space="preserve"> calendar. Some Center-Based programs also allow students to take courses at a local university. Housing choices may include shared apartments or homestays. </w:t>
      </w:r>
    </w:p>
    <w:p w14:paraId="2AF8B2AC" w14:textId="77777777" w:rsidR="00326C7A" w:rsidRPr="00CF636E" w:rsidRDefault="00326C7A" w:rsidP="00CF636E">
      <w:pPr>
        <w:pStyle w:val="ListParagraph"/>
        <w:numPr>
          <w:ilvl w:val="0"/>
          <w:numId w:val="10"/>
        </w:numPr>
        <w:rPr>
          <w:rFonts w:eastAsia="Times New Roman" w:cstheme="minorHAnsi"/>
        </w:rPr>
      </w:pPr>
      <w:r w:rsidRPr="00CF636E">
        <w:rPr>
          <w:rFonts w:eastAsia="Times New Roman" w:cstheme="minorHAnsi"/>
          <w:b/>
        </w:rPr>
        <w:t>Field-Based</w:t>
      </w:r>
      <w:r w:rsidRPr="00CF636E">
        <w:rPr>
          <w:rFonts w:eastAsia="Times New Roman" w:cstheme="minorHAnsi"/>
        </w:rPr>
        <w:t>: These programs engage students in experiential, interdisciplinary learning. Most programs have very specific themes and a set curriculum with very little course choice. These programs tend to be small, usually accommodating 35 or fewer students from U.S. institutions who take all of their courses together. Course content is delivered by a combination of professors, local experts and working professionals. Class time is balanced between lectures that provide context and field study</w:t>
      </w:r>
      <w:r w:rsidR="005422E6">
        <w:rPr>
          <w:rFonts w:eastAsia="Times New Roman" w:cstheme="minorHAnsi"/>
        </w:rPr>
        <w:t>,</w:t>
      </w:r>
      <w:r w:rsidRPr="00CF636E">
        <w:rPr>
          <w:rFonts w:eastAsia="Times New Roman" w:cstheme="minorHAnsi"/>
        </w:rPr>
        <w:t xml:space="preserve"> observing, collecting data</w:t>
      </w:r>
      <w:r w:rsidR="005422E6">
        <w:rPr>
          <w:rFonts w:eastAsia="Times New Roman" w:cstheme="minorHAnsi"/>
        </w:rPr>
        <w:t>,</w:t>
      </w:r>
      <w:r w:rsidRPr="00CF636E">
        <w:rPr>
          <w:rFonts w:eastAsia="Times New Roman" w:cstheme="minorHAnsi"/>
        </w:rPr>
        <w:t xml:space="preserve"> and interacting directly with the subject matter. Many field-based program</w:t>
      </w:r>
      <w:r w:rsidR="005422E6">
        <w:rPr>
          <w:rFonts w:eastAsia="Times New Roman" w:cstheme="minorHAnsi"/>
        </w:rPr>
        <w:t>s</w:t>
      </w:r>
      <w:r w:rsidRPr="00CF636E">
        <w:rPr>
          <w:rFonts w:eastAsia="Times New Roman" w:cstheme="minorHAnsi"/>
        </w:rPr>
        <w:t xml:space="preserve"> allow students to complete independent research.</w:t>
      </w:r>
    </w:p>
    <w:p w14:paraId="21EB48C1" w14:textId="77777777" w:rsidR="00326C7A" w:rsidRPr="00CF636E" w:rsidRDefault="00326C7A" w:rsidP="00CF636E">
      <w:pPr>
        <w:pStyle w:val="ListParagraph"/>
        <w:numPr>
          <w:ilvl w:val="0"/>
          <w:numId w:val="10"/>
        </w:numPr>
        <w:rPr>
          <w:rFonts w:eastAsia="Times New Roman" w:cstheme="minorHAnsi"/>
        </w:rPr>
      </w:pPr>
      <w:r w:rsidRPr="00CF636E">
        <w:rPr>
          <w:rFonts w:eastAsia="Times New Roman" w:cstheme="minorHAnsi"/>
          <w:b/>
        </w:rPr>
        <w:t>Internships:</w:t>
      </w:r>
      <w:r w:rsidRPr="00CF636E">
        <w:rPr>
          <w:rFonts w:eastAsia="Times New Roman" w:cstheme="minorHAnsi"/>
        </w:rPr>
        <w:t xml:space="preserve"> Several programs offer internship opportunities that allow students to gain experience with a private firm, a government body or a non-governmental organization (NGO) while also taking a course for academic credit. Some internship programs also allow students to enroll in courses taught at a program center or a local university.</w:t>
      </w:r>
    </w:p>
    <w:p w14:paraId="5A52C68A" w14:textId="77777777" w:rsidR="00326C7A" w:rsidRPr="00CF636E" w:rsidRDefault="00326C7A" w:rsidP="00CF636E">
      <w:pPr>
        <w:pStyle w:val="ListParagraph"/>
        <w:numPr>
          <w:ilvl w:val="0"/>
          <w:numId w:val="10"/>
        </w:numPr>
        <w:rPr>
          <w:rFonts w:eastAsia="Times New Roman" w:cstheme="minorHAnsi"/>
        </w:rPr>
      </w:pPr>
      <w:r w:rsidRPr="00CF636E">
        <w:rPr>
          <w:rFonts w:eastAsia="Times New Roman" w:cstheme="minorHAnsi"/>
          <w:b/>
        </w:rPr>
        <w:t>Faculty-Led:</w:t>
      </w:r>
      <w:r w:rsidRPr="00CF636E">
        <w:rPr>
          <w:rFonts w:eastAsia="Times New Roman" w:cstheme="minorHAnsi"/>
        </w:rPr>
        <w:t xml:space="preserve"> Each year we offer a small number of </w:t>
      </w:r>
      <w:r w:rsidR="00CF636E" w:rsidRPr="00CF636E">
        <w:rPr>
          <w:rFonts w:eastAsia="Times New Roman" w:cstheme="minorHAnsi"/>
        </w:rPr>
        <w:t>Faculty-</w:t>
      </w:r>
      <w:r w:rsidRPr="00CF636E">
        <w:rPr>
          <w:rFonts w:eastAsia="Times New Roman" w:cstheme="minorHAnsi"/>
        </w:rPr>
        <w:t xml:space="preserve">Led programs abroad. </w:t>
      </w:r>
      <w:r w:rsidR="00CF636E" w:rsidRPr="00CF636E">
        <w:rPr>
          <w:rFonts w:eastAsia="Times New Roman" w:cstheme="minorHAnsi"/>
        </w:rPr>
        <w:t>Typically,</w:t>
      </w:r>
      <w:r w:rsidRPr="00CF636E">
        <w:rPr>
          <w:rFonts w:eastAsia="Times New Roman" w:cstheme="minorHAnsi"/>
        </w:rPr>
        <w:t xml:space="preserve"> these are tied to a course </w:t>
      </w:r>
      <w:r w:rsidR="00CF636E" w:rsidRPr="00CF636E">
        <w:rPr>
          <w:rFonts w:eastAsia="Times New Roman" w:cstheme="minorHAnsi"/>
        </w:rPr>
        <w:t>taught</w:t>
      </w:r>
      <w:r w:rsidRPr="00CF636E">
        <w:rPr>
          <w:rFonts w:eastAsia="Times New Roman" w:cstheme="minorHAnsi"/>
        </w:rPr>
        <w:t xml:space="preserve"> her</w:t>
      </w:r>
      <w:r w:rsidR="00CF636E" w:rsidRPr="00CF636E">
        <w:rPr>
          <w:rFonts w:eastAsia="Times New Roman" w:cstheme="minorHAnsi"/>
        </w:rPr>
        <w:t>e</w:t>
      </w:r>
      <w:r w:rsidRPr="00CF636E">
        <w:rPr>
          <w:rFonts w:eastAsia="Times New Roman" w:cstheme="minorHAnsi"/>
        </w:rPr>
        <w:t xml:space="preserve"> on campus and the professor and students travel abroad </w:t>
      </w:r>
      <w:r w:rsidR="005422E6">
        <w:rPr>
          <w:rFonts w:eastAsia="Times New Roman" w:cstheme="minorHAnsi"/>
        </w:rPr>
        <w:t>after the completion of the semester</w:t>
      </w:r>
      <w:r w:rsidRPr="00CF636E">
        <w:rPr>
          <w:rFonts w:eastAsia="Times New Roman" w:cstheme="minorHAnsi"/>
        </w:rPr>
        <w:t xml:space="preserve">. If you are interested in leading a Faculty-Led </w:t>
      </w:r>
      <w:r w:rsidR="00CF636E" w:rsidRPr="00CF636E">
        <w:rPr>
          <w:rFonts w:eastAsia="Times New Roman" w:cstheme="minorHAnsi"/>
        </w:rPr>
        <w:t>program,</w:t>
      </w:r>
      <w:r w:rsidRPr="00CF636E">
        <w:rPr>
          <w:rFonts w:eastAsia="Times New Roman" w:cstheme="minorHAnsi"/>
        </w:rPr>
        <w:t xml:space="preserve"> please </w:t>
      </w:r>
      <w:r w:rsidR="005422E6">
        <w:rPr>
          <w:rFonts w:eastAsia="Times New Roman" w:cstheme="minorHAnsi"/>
        </w:rPr>
        <w:t xml:space="preserve">contact the Director of International Programs - </w:t>
      </w:r>
      <w:r w:rsidRPr="00CF636E">
        <w:rPr>
          <w:rFonts w:eastAsia="Times New Roman" w:cstheme="minorHAnsi"/>
        </w:rPr>
        <w:t>Roy Robinson.</w:t>
      </w:r>
    </w:p>
    <w:p w14:paraId="34977F57" w14:textId="77777777" w:rsidR="0068250F" w:rsidRDefault="00CF636E" w:rsidP="00CF636E">
      <w:pPr>
        <w:shd w:val="clear" w:color="auto" w:fill="FFFFFF"/>
        <w:spacing w:after="0" w:line="240" w:lineRule="auto"/>
        <w:textAlignment w:val="baseline"/>
        <w:rPr>
          <w:rFonts w:eastAsia="Times New Roman" w:cstheme="minorHAnsi"/>
          <w:b/>
          <w:i/>
          <w:u w:val="single"/>
        </w:rPr>
      </w:pPr>
      <w:r>
        <w:rPr>
          <w:rFonts w:eastAsia="Times New Roman" w:cstheme="minorHAnsi"/>
          <w:b/>
          <w:i/>
          <w:u w:val="single"/>
        </w:rPr>
        <w:t>Study Abroad Application Process</w:t>
      </w:r>
      <w:r w:rsidR="0068250F" w:rsidRPr="0012541A">
        <w:rPr>
          <w:rFonts w:eastAsia="Times New Roman" w:cstheme="minorHAnsi"/>
          <w:b/>
          <w:i/>
          <w:u w:val="single"/>
        </w:rPr>
        <w:t xml:space="preserve"> </w:t>
      </w:r>
    </w:p>
    <w:p w14:paraId="32FCF2F7" w14:textId="77777777" w:rsidR="00FA7096" w:rsidRDefault="00FA7096" w:rsidP="00CF636E">
      <w:pPr>
        <w:shd w:val="clear" w:color="auto" w:fill="FFFFFF"/>
        <w:spacing w:after="0" w:line="240" w:lineRule="auto"/>
        <w:textAlignment w:val="baseline"/>
        <w:rPr>
          <w:rFonts w:eastAsia="Times New Roman" w:cstheme="minorHAnsi"/>
          <w:b/>
          <w:i/>
          <w:u w:val="single"/>
        </w:rPr>
      </w:pPr>
    </w:p>
    <w:p w14:paraId="2D01B6B6" w14:textId="77777777" w:rsidR="00CF636E" w:rsidRDefault="00CF636E" w:rsidP="00CF636E">
      <w:pPr>
        <w:shd w:val="clear" w:color="auto" w:fill="FFFFFF"/>
        <w:spacing w:after="0" w:line="240" w:lineRule="auto"/>
        <w:textAlignment w:val="baseline"/>
        <w:rPr>
          <w:rFonts w:eastAsia="Times New Roman" w:cstheme="minorHAnsi"/>
        </w:rPr>
      </w:pPr>
      <w:r>
        <w:rPr>
          <w:rFonts w:eastAsia="Times New Roman" w:cstheme="minorHAnsi"/>
        </w:rPr>
        <w:t>Puget Sound students follow</w:t>
      </w:r>
      <w:r w:rsidRPr="00937F86">
        <w:rPr>
          <w:rFonts w:eastAsia="Times New Roman" w:cstheme="minorHAnsi"/>
        </w:rPr>
        <w:t xml:space="preserve"> a 2-step process</w:t>
      </w:r>
      <w:r w:rsidRPr="0012541A">
        <w:rPr>
          <w:rFonts w:eastAsia="Times New Roman" w:cstheme="minorHAnsi"/>
        </w:rPr>
        <w:t>:</w:t>
      </w:r>
    </w:p>
    <w:p w14:paraId="35CB3ACF" w14:textId="77777777" w:rsidR="00CF636E" w:rsidRDefault="00CF636E" w:rsidP="00CF636E">
      <w:pPr>
        <w:pStyle w:val="ListParagraph"/>
        <w:numPr>
          <w:ilvl w:val="0"/>
          <w:numId w:val="1"/>
        </w:numPr>
        <w:shd w:val="clear" w:color="auto" w:fill="FFFFFF"/>
        <w:spacing w:after="0" w:line="240" w:lineRule="auto"/>
        <w:ind w:left="360"/>
        <w:textAlignment w:val="baseline"/>
        <w:rPr>
          <w:rFonts w:eastAsia="Times New Roman" w:cstheme="minorHAnsi"/>
        </w:rPr>
      </w:pPr>
      <w:r w:rsidRPr="00CF636E">
        <w:rPr>
          <w:rFonts w:eastAsia="Times New Roman" w:cstheme="minorHAnsi"/>
        </w:rPr>
        <w:t xml:space="preserve">Puget Sound Study Abroad Application - Students must complete a Puget Sound Application by the </w:t>
      </w:r>
      <w:r w:rsidR="00FA7096">
        <w:rPr>
          <w:rFonts w:eastAsia="Times New Roman" w:cstheme="minorHAnsi"/>
        </w:rPr>
        <w:t xml:space="preserve">application </w:t>
      </w:r>
      <w:r w:rsidRPr="00CF636E">
        <w:rPr>
          <w:rFonts w:eastAsia="Times New Roman" w:cstheme="minorHAnsi"/>
        </w:rPr>
        <w:t>deadline</w:t>
      </w:r>
      <w:r w:rsidR="00FA7096">
        <w:rPr>
          <w:rFonts w:eastAsia="Times New Roman" w:cstheme="minorHAnsi"/>
        </w:rPr>
        <w:t xml:space="preserve"> </w:t>
      </w:r>
      <w:r w:rsidRPr="00CF636E">
        <w:rPr>
          <w:rFonts w:eastAsia="Times New Roman" w:cstheme="minorHAnsi"/>
        </w:rPr>
        <w:t xml:space="preserve">and be approved to study abroad by the </w:t>
      </w:r>
      <w:r>
        <w:rPr>
          <w:rFonts w:eastAsia="Times New Roman" w:cstheme="minorHAnsi"/>
        </w:rPr>
        <w:t>IEC</w:t>
      </w:r>
      <w:r w:rsidRPr="00CF636E">
        <w:rPr>
          <w:rFonts w:eastAsia="Times New Roman" w:cstheme="minorHAnsi"/>
        </w:rPr>
        <w:t>. There is one application deadline in January each year for study abroad in the following summer, fall and spring semesters.</w:t>
      </w:r>
    </w:p>
    <w:p w14:paraId="509BF71B" w14:textId="77777777" w:rsidR="00CF636E" w:rsidRPr="00CF636E" w:rsidRDefault="00CF636E" w:rsidP="00CF636E">
      <w:pPr>
        <w:pStyle w:val="ListParagraph"/>
        <w:numPr>
          <w:ilvl w:val="0"/>
          <w:numId w:val="1"/>
        </w:numPr>
        <w:shd w:val="clear" w:color="auto" w:fill="FFFFFF"/>
        <w:spacing w:after="150" w:line="240" w:lineRule="auto"/>
        <w:ind w:left="360"/>
        <w:textAlignment w:val="baseline"/>
        <w:rPr>
          <w:rFonts w:eastAsia="Times New Roman" w:cstheme="minorHAnsi"/>
        </w:rPr>
      </w:pPr>
      <w:r>
        <w:rPr>
          <w:rFonts w:eastAsia="Times New Roman" w:cstheme="minorHAnsi"/>
        </w:rPr>
        <w:t>P</w:t>
      </w:r>
      <w:r w:rsidR="00904E7D">
        <w:rPr>
          <w:rFonts w:eastAsia="Times New Roman" w:cstheme="minorHAnsi"/>
        </w:rPr>
        <w:t>rogram Specific Application – Once approved to study abroad by Puget Sound, s</w:t>
      </w:r>
      <w:r w:rsidRPr="00CF636E">
        <w:rPr>
          <w:rFonts w:eastAsia="Times New Roman" w:cstheme="minorHAnsi"/>
        </w:rPr>
        <w:t xml:space="preserve">tudents must complete their program application and be accepted by their specific program. </w:t>
      </w:r>
    </w:p>
    <w:p w14:paraId="0A63B3D5" w14:textId="77777777" w:rsidR="006149D2" w:rsidRPr="006149D2" w:rsidRDefault="006149D2" w:rsidP="006149D2">
      <w:pPr>
        <w:shd w:val="clear" w:color="auto" w:fill="FFFFFF"/>
        <w:spacing w:after="300" w:line="240" w:lineRule="auto"/>
        <w:textAlignment w:val="baseline"/>
        <w:rPr>
          <w:rFonts w:eastAsia="Times New Roman" w:cstheme="minorHAnsi"/>
        </w:rPr>
      </w:pPr>
      <w:r w:rsidRPr="006149D2">
        <w:rPr>
          <w:rFonts w:eastAsia="Times New Roman" w:cstheme="minorHAnsi"/>
        </w:rPr>
        <w:t>It is important to note that study abroad operates within budgetary and enrollment parameters set by the University; as a result, there may be a limit to the number of students who can be approved each semester to study abroad. Simply submitting an application does not guarantee the University of Puget Sound’s approval to study abroad.</w:t>
      </w:r>
      <w:r>
        <w:rPr>
          <w:rFonts w:eastAsia="Times New Roman" w:cstheme="minorHAnsi"/>
        </w:rPr>
        <w:t xml:space="preserve"> Eligibility and selection criteria are on the OIP website.</w:t>
      </w:r>
    </w:p>
    <w:p w14:paraId="2DF6B0DF" w14:textId="77777777" w:rsidR="00DE0A97" w:rsidRPr="00937F86" w:rsidRDefault="00DE0A97" w:rsidP="00937F86">
      <w:pPr>
        <w:shd w:val="clear" w:color="auto" w:fill="FFFFFF"/>
        <w:spacing w:before="225" w:after="300" w:line="240" w:lineRule="auto"/>
        <w:textAlignment w:val="baseline"/>
        <w:rPr>
          <w:rFonts w:eastAsia="Times New Roman" w:cstheme="minorHAnsi"/>
        </w:rPr>
      </w:pPr>
      <w:r w:rsidRPr="00904E7D">
        <w:rPr>
          <w:rFonts w:eastAsia="Times New Roman" w:cstheme="minorHAnsi"/>
        </w:rPr>
        <w:t xml:space="preserve">The Puget Sound Study Abroad Application requires one faculty “recommendation” for semester and year-long programs. </w:t>
      </w:r>
      <w:r w:rsidR="00FA7096">
        <w:rPr>
          <w:rFonts w:eastAsia="Times New Roman" w:cstheme="minorHAnsi"/>
        </w:rPr>
        <w:t>In the application, s</w:t>
      </w:r>
      <w:r w:rsidRPr="00904E7D">
        <w:rPr>
          <w:rFonts w:eastAsia="Times New Roman" w:cstheme="minorHAnsi"/>
        </w:rPr>
        <w:t>tudent</w:t>
      </w:r>
      <w:r w:rsidR="00FA7096">
        <w:rPr>
          <w:rFonts w:eastAsia="Times New Roman" w:cstheme="minorHAnsi"/>
        </w:rPr>
        <w:t>s</w:t>
      </w:r>
      <w:r w:rsidRPr="00904E7D">
        <w:rPr>
          <w:rFonts w:eastAsia="Times New Roman" w:cstheme="minorHAnsi"/>
        </w:rPr>
        <w:t xml:space="preserve"> </w:t>
      </w:r>
      <w:r w:rsidR="00FA7096">
        <w:rPr>
          <w:rFonts w:eastAsia="Times New Roman" w:cstheme="minorHAnsi"/>
        </w:rPr>
        <w:t>list the name of the faculty member who</w:t>
      </w:r>
      <w:r w:rsidRPr="00904E7D">
        <w:rPr>
          <w:rFonts w:eastAsia="Times New Roman" w:cstheme="minorHAnsi"/>
        </w:rPr>
        <w:t xml:space="preserve"> will be their faculty recommender </w:t>
      </w:r>
      <w:r w:rsidR="00FA7096">
        <w:rPr>
          <w:rFonts w:eastAsia="Times New Roman" w:cstheme="minorHAnsi"/>
        </w:rPr>
        <w:t>for</w:t>
      </w:r>
      <w:r w:rsidRPr="00904E7D">
        <w:rPr>
          <w:rFonts w:eastAsia="Times New Roman" w:cstheme="minorHAnsi"/>
        </w:rPr>
        <w:t xml:space="preserve"> the Puget Sound Study Abroad Application</w:t>
      </w:r>
      <w:r w:rsidR="00FA7096">
        <w:rPr>
          <w:rFonts w:eastAsia="Times New Roman" w:cstheme="minorHAnsi"/>
        </w:rPr>
        <w:t xml:space="preserve">. Faculty members </w:t>
      </w:r>
      <w:r w:rsidRPr="00904E7D">
        <w:rPr>
          <w:rFonts w:eastAsia="Times New Roman" w:cstheme="minorHAnsi"/>
        </w:rPr>
        <w:t xml:space="preserve">will receive an automated email form the application system (Horizons) asking </w:t>
      </w:r>
      <w:r w:rsidR="005E284B">
        <w:rPr>
          <w:rFonts w:eastAsia="Times New Roman" w:cstheme="minorHAnsi"/>
        </w:rPr>
        <w:t>the recommender</w:t>
      </w:r>
      <w:r w:rsidRPr="00904E7D">
        <w:rPr>
          <w:rFonts w:eastAsia="Times New Roman" w:cstheme="minorHAnsi"/>
        </w:rPr>
        <w:t xml:space="preserve"> to log in and </w:t>
      </w:r>
      <w:r w:rsidR="00904E7D">
        <w:rPr>
          <w:rFonts w:eastAsia="Times New Roman" w:cstheme="minorHAnsi"/>
        </w:rPr>
        <w:t>answer a yes/</w:t>
      </w:r>
      <w:r w:rsidR="006149D2" w:rsidRPr="00904E7D">
        <w:rPr>
          <w:rFonts w:eastAsia="Times New Roman" w:cstheme="minorHAnsi"/>
        </w:rPr>
        <w:t>no question</w:t>
      </w:r>
      <w:r w:rsidR="00904E7D">
        <w:rPr>
          <w:rFonts w:eastAsia="Times New Roman" w:cstheme="minorHAnsi"/>
        </w:rPr>
        <w:t>, with a space for optional comments</w:t>
      </w:r>
      <w:r w:rsidR="006149D2" w:rsidRPr="00904E7D">
        <w:rPr>
          <w:rFonts w:eastAsia="Times New Roman" w:cstheme="minorHAnsi"/>
        </w:rPr>
        <w:t xml:space="preserve">. </w:t>
      </w:r>
      <w:r w:rsidR="00904E7D">
        <w:rPr>
          <w:rFonts w:eastAsia="Times New Roman" w:cstheme="minorHAnsi"/>
        </w:rPr>
        <w:t xml:space="preserve">Additionally, some students may ask </w:t>
      </w:r>
      <w:r w:rsidR="005E284B">
        <w:rPr>
          <w:rFonts w:eastAsia="Times New Roman" w:cstheme="minorHAnsi"/>
        </w:rPr>
        <w:t>faculty members</w:t>
      </w:r>
      <w:r w:rsidR="00904E7D">
        <w:rPr>
          <w:rFonts w:eastAsia="Times New Roman" w:cstheme="minorHAnsi"/>
        </w:rPr>
        <w:t xml:space="preserve"> for a recommendation for their program-specific application. These recommendations vary in format, length and time required to complete.</w:t>
      </w:r>
    </w:p>
    <w:p w14:paraId="6BEC2138" w14:textId="77777777" w:rsidR="00414872" w:rsidRPr="006149D2" w:rsidRDefault="008B4C31" w:rsidP="006149D2">
      <w:pPr>
        <w:shd w:val="clear" w:color="auto" w:fill="FFFFFF"/>
        <w:spacing w:after="0" w:line="240" w:lineRule="auto"/>
        <w:textAlignment w:val="baseline"/>
        <w:rPr>
          <w:rFonts w:eastAsia="Times New Roman" w:cstheme="minorHAnsi"/>
          <w:b/>
          <w:i/>
          <w:u w:val="single"/>
        </w:rPr>
      </w:pPr>
      <w:r w:rsidRPr="006149D2">
        <w:rPr>
          <w:rFonts w:eastAsia="Times New Roman" w:cstheme="minorHAnsi"/>
          <w:b/>
          <w:i/>
          <w:u w:val="single"/>
        </w:rPr>
        <w:t>Study Abroad Credit</w:t>
      </w:r>
    </w:p>
    <w:p w14:paraId="5CC342C0" w14:textId="77777777" w:rsidR="00814D7B" w:rsidRPr="0012541A" w:rsidRDefault="00814D7B" w:rsidP="00814D7B">
      <w:pPr>
        <w:spacing w:after="259"/>
        <w:ind w:left="-5" w:right="5"/>
        <w:rPr>
          <w:rFonts w:cstheme="minorHAnsi"/>
        </w:rPr>
      </w:pPr>
      <w:r w:rsidRPr="0012541A">
        <w:rPr>
          <w:rFonts w:cstheme="minorHAnsi"/>
        </w:rPr>
        <w:t>The Regi</w:t>
      </w:r>
      <w:r w:rsidR="00F343AC" w:rsidRPr="0012541A">
        <w:rPr>
          <w:rFonts w:cstheme="minorHAnsi"/>
        </w:rPr>
        <w:t>strar’s Office</w:t>
      </w:r>
      <w:r w:rsidR="006149D2">
        <w:rPr>
          <w:rFonts w:cstheme="minorHAnsi"/>
        </w:rPr>
        <w:t>, in collaboration with the relevant academic departments,</w:t>
      </w:r>
      <w:r w:rsidR="00F343AC" w:rsidRPr="0012541A">
        <w:rPr>
          <w:rFonts w:cstheme="minorHAnsi"/>
        </w:rPr>
        <w:t xml:space="preserve"> determines what types of credit will be awarded for courses taken abroad. </w:t>
      </w:r>
      <w:r w:rsidR="006149D2">
        <w:rPr>
          <w:rFonts w:cstheme="minorHAnsi"/>
        </w:rPr>
        <w:t>Approved students meet</w:t>
      </w:r>
      <w:r w:rsidR="00F343AC" w:rsidRPr="0012541A">
        <w:rPr>
          <w:rFonts w:cstheme="minorHAnsi"/>
        </w:rPr>
        <w:t xml:space="preserve"> individually with </w:t>
      </w:r>
      <w:r w:rsidR="006149D2">
        <w:rPr>
          <w:rFonts w:cstheme="minorHAnsi"/>
        </w:rPr>
        <w:t>a transfer evaluator in the Registrar’s office the semester prior to departure</w:t>
      </w:r>
      <w:r w:rsidR="00F343AC" w:rsidRPr="0012541A">
        <w:rPr>
          <w:rFonts w:cstheme="minorHAnsi"/>
        </w:rPr>
        <w:t xml:space="preserve"> to review their intended courses</w:t>
      </w:r>
      <w:r w:rsidRPr="0012541A">
        <w:rPr>
          <w:rFonts w:cstheme="minorHAnsi"/>
        </w:rPr>
        <w:t>.</w:t>
      </w:r>
    </w:p>
    <w:p w14:paraId="49E49EAF" w14:textId="77777777" w:rsidR="0068250F" w:rsidRPr="0012541A" w:rsidRDefault="00814D7B">
      <w:pPr>
        <w:rPr>
          <w:rFonts w:cstheme="minorHAnsi"/>
          <w:b/>
          <w:i/>
          <w:u w:val="single"/>
        </w:rPr>
      </w:pPr>
      <w:r w:rsidRPr="0012541A">
        <w:rPr>
          <w:rFonts w:cstheme="minorHAnsi"/>
          <w:b/>
          <w:i/>
          <w:u w:val="single"/>
        </w:rPr>
        <w:t>Study Abroad Finances</w:t>
      </w:r>
    </w:p>
    <w:p w14:paraId="62A87EBB" w14:textId="77777777" w:rsidR="00814D7B" w:rsidRPr="006149D2" w:rsidRDefault="0012541A" w:rsidP="0012541A">
      <w:pPr>
        <w:pStyle w:val="Heading2"/>
        <w:ind w:left="-5"/>
        <w:rPr>
          <w:rFonts w:asciiTheme="minorHAnsi" w:hAnsiTheme="minorHAnsi" w:cstheme="minorHAnsi"/>
          <w:b w:val="0"/>
          <w:sz w:val="22"/>
          <w:u w:val="none"/>
        </w:rPr>
      </w:pPr>
      <w:r w:rsidRPr="006149D2">
        <w:rPr>
          <w:rFonts w:asciiTheme="minorHAnsi" w:hAnsiTheme="minorHAnsi" w:cstheme="minorHAnsi"/>
          <w:b w:val="0"/>
          <w:sz w:val="22"/>
          <w:u w:val="none"/>
        </w:rPr>
        <w:t xml:space="preserve">On </w:t>
      </w:r>
      <w:r w:rsidRPr="006149D2">
        <w:rPr>
          <w:rFonts w:asciiTheme="minorHAnsi" w:hAnsiTheme="minorHAnsi" w:cstheme="minorHAnsi"/>
          <w:sz w:val="22"/>
          <w:u w:val="none"/>
        </w:rPr>
        <w:t>semester p</w:t>
      </w:r>
      <w:r w:rsidR="00814D7B" w:rsidRPr="006149D2">
        <w:rPr>
          <w:rFonts w:asciiTheme="minorHAnsi" w:hAnsiTheme="minorHAnsi" w:cstheme="minorHAnsi"/>
          <w:sz w:val="22"/>
          <w:u w:val="none"/>
        </w:rPr>
        <w:t>rograms</w:t>
      </w:r>
      <w:r w:rsidR="005871C1">
        <w:rPr>
          <w:rFonts w:asciiTheme="minorHAnsi" w:hAnsiTheme="minorHAnsi" w:cstheme="minorHAnsi"/>
          <w:sz w:val="22"/>
          <w:u w:val="none"/>
        </w:rPr>
        <w:t xml:space="preserve"> </w:t>
      </w:r>
      <w:r w:rsidR="005871C1" w:rsidRPr="005871C1">
        <w:rPr>
          <w:rFonts w:asciiTheme="minorHAnsi" w:hAnsiTheme="minorHAnsi" w:cstheme="minorHAnsi"/>
          <w:b w:val="0"/>
          <w:bCs/>
          <w:sz w:val="22"/>
          <w:u w:val="none"/>
        </w:rPr>
        <w:t>(fall, spring and academic year)</w:t>
      </w:r>
      <w:r w:rsidR="00814D7B" w:rsidRPr="006149D2">
        <w:rPr>
          <w:rFonts w:asciiTheme="minorHAnsi" w:hAnsiTheme="minorHAnsi" w:cstheme="minorHAnsi"/>
          <w:b w:val="0"/>
          <w:sz w:val="22"/>
          <w:u w:val="none"/>
        </w:rPr>
        <w:t xml:space="preserve"> </w:t>
      </w:r>
      <w:r w:rsidR="005871C1">
        <w:rPr>
          <w:rFonts w:asciiTheme="minorHAnsi" w:hAnsiTheme="minorHAnsi" w:cstheme="minorHAnsi"/>
          <w:b w:val="0"/>
          <w:sz w:val="22"/>
          <w:u w:val="none"/>
        </w:rPr>
        <w:t>Puget Sound bills the following</w:t>
      </w:r>
      <w:r w:rsidRPr="006149D2">
        <w:rPr>
          <w:rFonts w:asciiTheme="minorHAnsi" w:hAnsiTheme="minorHAnsi" w:cstheme="minorHAnsi"/>
          <w:b w:val="0"/>
          <w:sz w:val="22"/>
          <w:u w:val="none"/>
        </w:rPr>
        <w:t>:</w:t>
      </w:r>
    </w:p>
    <w:p w14:paraId="7512BFFF" w14:textId="77777777" w:rsidR="00814D7B" w:rsidRPr="0012541A" w:rsidRDefault="00814D7B" w:rsidP="00814D7B">
      <w:pPr>
        <w:pStyle w:val="ListParagraph"/>
        <w:numPr>
          <w:ilvl w:val="0"/>
          <w:numId w:val="5"/>
        </w:numPr>
        <w:spacing w:after="257" w:line="247" w:lineRule="auto"/>
        <w:ind w:right="5"/>
        <w:rPr>
          <w:rFonts w:cstheme="minorHAnsi"/>
        </w:rPr>
      </w:pPr>
      <w:r w:rsidRPr="0012541A">
        <w:rPr>
          <w:rFonts w:cstheme="minorHAnsi"/>
        </w:rPr>
        <w:t>Puget Sound Tuition</w:t>
      </w:r>
    </w:p>
    <w:p w14:paraId="6B5C8156" w14:textId="77777777" w:rsidR="00814D7B" w:rsidRPr="0012541A" w:rsidRDefault="00814D7B" w:rsidP="00814D7B">
      <w:pPr>
        <w:pStyle w:val="ListParagraph"/>
        <w:numPr>
          <w:ilvl w:val="0"/>
          <w:numId w:val="5"/>
        </w:numPr>
        <w:spacing w:after="257" w:line="247" w:lineRule="auto"/>
        <w:ind w:right="5"/>
        <w:rPr>
          <w:rFonts w:cstheme="minorHAnsi"/>
        </w:rPr>
      </w:pPr>
      <w:r w:rsidRPr="0012541A">
        <w:rPr>
          <w:rFonts w:cstheme="minorHAnsi"/>
        </w:rPr>
        <w:t>Student Government</w:t>
      </w:r>
      <w:r w:rsidR="0012541A">
        <w:rPr>
          <w:rFonts w:cstheme="minorHAnsi"/>
        </w:rPr>
        <w:t xml:space="preserve"> (ASUPS)</w:t>
      </w:r>
      <w:r w:rsidRPr="0012541A">
        <w:rPr>
          <w:rFonts w:cstheme="minorHAnsi"/>
        </w:rPr>
        <w:t xml:space="preserve"> Fee</w:t>
      </w:r>
    </w:p>
    <w:p w14:paraId="56DAA911" w14:textId="77777777" w:rsidR="00814D7B" w:rsidRPr="0012541A" w:rsidRDefault="00814D7B" w:rsidP="00814D7B">
      <w:pPr>
        <w:pStyle w:val="ListParagraph"/>
        <w:numPr>
          <w:ilvl w:val="0"/>
          <w:numId w:val="5"/>
        </w:numPr>
        <w:spacing w:after="257" w:line="247" w:lineRule="auto"/>
        <w:ind w:right="5"/>
        <w:rPr>
          <w:rFonts w:cstheme="minorHAnsi"/>
        </w:rPr>
      </w:pPr>
      <w:r w:rsidRPr="0012541A">
        <w:rPr>
          <w:rFonts w:cstheme="minorHAnsi"/>
        </w:rPr>
        <w:t>Puget Sound Housing (if your program includes housing)</w:t>
      </w:r>
    </w:p>
    <w:p w14:paraId="1D94CF83" w14:textId="77777777" w:rsidR="00814D7B" w:rsidRPr="0012541A" w:rsidRDefault="00814D7B" w:rsidP="00814D7B">
      <w:pPr>
        <w:pStyle w:val="ListParagraph"/>
        <w:numPr>
          <w:ilvl w:val="0"/>
          <w:numId w:val="5"/>
        </w:numPr>
        <w:spacing w:after="257" w:line="247" w:lineRule="auto"/>
        <w:ind w:right="5"/>
        <w:rPr>
          <w:rFonts w:cstheme="minorHAnsi"/>
        </w:rPr>
      </w:pPr>
      <w:r w:rsidRPr="0012541A">
        <w:rPr>
          <w:rFonts w:cstheme="minorHAnsi"/>
        </w:rPr>
        <w:t>Puget Sound Meal Plan (prorated as applicable, if your program provides a meal plan)</w:t>
      </w:r>
    </w:p>
    <w:p w14:paraId="70E9A25D" w14:textId="77777777" w:rsidR="00814D7B" w:rsidRDefault="00814D7B" w:rsidP="00814D7B">
      <w:pPr>
        <w:pStyle w:val="ListParagraph"/>
        <w:numPr>
          <w:ilvl w:val="0"/>
          <w:numId w:val="5"/>
        </w:numPr>
        <w:spacing w:after="257" w:line="247" w:lineRule="auto"/>
        <w:ind w:right="5"/>
        <w:rPr>
          <w:rFonts w:cstheme="minorHAnsi"/>
        </w:rPr>
      </w:pPr>
      <w:r w:rsidRPr="0012541A">
        <w:rPr>
          <w:rFonts w:cstheme="minorHAnsi"/>
        </w:rPr>
        <w:t>Program Fee ($300, $1200 or $2400, depending on the program)</w:t>
      </w:r>
    </w:p>
    <w:p w14:paraId="4E06B874" w14:textId="77777777" w:rsidR="006149D2" w:rsidRPr="006149D2" w:rsidRDefault="006149D2" w:rsidP="006149D2">
      <w:pPr>
        <w:spacing w:after="0"/>
        <w:ind w:left="-5" w:right="5"/>
        <w:rPr>
          <w:rFonts w:cstheme="minorHAnsi"/>
        </w:rPr>
      </w:pPr>
      <w:r w:rsidRPr="006149D2">
        <w:rPr>
          <w:rFonts w:cstheme="minorHAnsi"/>
        </w:rPr>
        <w:t xml:space="preserve">On </w:t>
      </w:r>
      <w:r w:rsidRPr="006149D2">
        <w:rPr>
          <w:rFonts w:cstheme="minorHAnsi"/>
          <w:b/>
        </w:rPr>
        <w:t>summer programs</w:t>
      </w:r>
      <w:r w:rsidRPr="006149D2">
        <w:rPr>
          <w:rFonts w:cstheme="minorHAnsi"/>
        </w:rPr>
        <w:t xml:space="preserve"> </w:t>
      </w:r>
      <w:r w:rsidR="005871C1">
        <w:rPr>
          <w:rFonts w:cstheme="minorHAnsi"/>
        </w:rPr>
        <w:t>Puget Sound bills the following</w:t>
      </w:r>
      <w:r w:rsidRPr="006149D2">
        <w:rPr>
          <w:rFonts w:cstheme="minorHAnsi"/>
        </w:rPr>
        <w:t>:</w:t>
      </w:r>
    </w:p>
    <w:p w14:paraId="72DF1EEB" w14:textId="77777777" w:rsidR="006149D2" w:rsidRPr="006149D2" w:rsidRDefault="006149D2" w:rsidP="006149D2">
      <w:pPr>
        <w:pStyle w:val="ListParagraph"/>
        <w:numPr>
          <w:ilvl w:val="0"/>
          <w:numId w:val="5"/>
        </w:numPr>
        <w:spacing w:after="0" w:line="247" w:lineRule="auto"/>
        <w:ind w:right="5"/>
        <w:rPr>
          <w:rFonts w:cstheme="minorHAnsi"/>
        </w:rPr>
      </w:pPr>
      <w:r w:rsidRPr="006149D2">
        <w:rPr>
          <w:rFonts w:cstheme="minorHAnsi"/>
        </w:rPr>
        <w:t>Cost of the program (listed on provider’s website or brochure)</w:t>
      </w:r>
    </w:p>
    <w:p w14:paraId="74B202F9" w14:textId="77777777" w:rsidR="006149D2" w:rsidRDefault="006149D2" w:rsidP="006149D2">
      <w:pPr>
        <w:pStyle w:val="ListParagraph"/>
        <w:numPr>
          <w:ilvl w:val="0"/>
          <w:numId w:val="5"/>
        </w:numPr>
        <w:spacing w:before="240" w:after="0" w:line="247" w:lineRule="auto"/>
        <w:ind w:right="5"/>
        <w:rPr>
          <w:rFonts w:cstheme="minorHAnsi"/>
        </w:rPr>
      </w:pPr>
      <w:r w:rsidRPr="0012541A">
        <w:rPr>
          <w:rFonts w:cstheme="minorHAnsi"/>
        </w:rPr>
        <w:t>$500 Program Fee</w:t>
      </w:r>
    </w:p>
    <w:p w14:paraId="6C28EFFC" w14:textId="77777777" w:rsidR="006149D2" w:rsidRPr="0012541A" w:rsidRDefault="006149D2" w:rsidP="006149D2">
      <w:pPr>
        <w:pStyle w:val="ListParagraph"/>
        <w:spacing w:before="240" w:after="0" w:line="247" w:lineRule="auto"/>
        <w:ind w:left="705" w:right="5"/>
        <w:rPr>
          <w:rFonts w:cstheme="minorHAnsi"/>
        </w:rPr>
      </w:pPr>
    </w:p>
    <w:p w14:paraId="798B752E" w14:textId="77777777" w:rsidR="00814D7B" w:rsidRPr="006149D2" w:rsidRDefault="00814D7B" w:rsidP="006149D2">
      <w:pPr>
        <w:spacing w:after="261"/>
        <w:ind w:left="-5" w:right="5"/>
        <w:rPr>
          <w:rFonts w:cstheme="minorHAnsi"/>
        </w:rPr>
      </w:pPr>
      <w:r w:rsidRPr="0012541A">
        <w:rPr>
          <w:rFonts w:cstheme="minorHAnsi"/>
        </w:rPr>
        <w:t xml:space="preserve">Puget Sound students </w:t>
      </w:r>
      <w:r w:rsidRPr="0012541A">
        <w:rPr>
          <w:rFonts w:cstheme="minorHAnsi"/>
          <w:b/>
          <w:u w:color="000000"/>
        </w:rPr>
        <w:t>do not</w:t>
      </w:r>
      <w:r w:rsidRPr="0012541A">
        <w:rPr>
          <w:rFonts w:cstheme="minorHAnsi"/>
        </w:rPr>
        <w:t xml:space="preserve"> pay the program cost or tuition directly</w:t>
      </w:r>
      <w:r w:rsidR="0012541A" w:rsidRPr="0012541A">
        <w:rPr>
          <w:rFonts w:cstheme="minorHAnsi"/>
        </w:rPr>
        <w:t xml:space="preserve"> to the program</w:t>
      </w:r>
      <w:r w:rsidRPr="0012541A">
        <w:rPr>
          <w:rFonts w:cstheme="minorHAnsi"/>
        </w:rPr>
        <w:t xml:space="preserve"> </w:t>
      </w:r>
      <w:r w:rsidRPr="0012541A">
        <w:rPr>
          <w:rFonts w:cstheme="minorHAnsi"/>
          <w:b/>
        </w:rPr>
        <w:t>except</w:t>
      </w:r>
      <w:r w:rsidRPr="0012541A">
        <w:rPr>
          <w:rFonts w:cstheme="minorHAnsi"/>
        </w:rPr>
        <w:t xml:space="preserve"> for any initial</w:t>
      </w:r>
      <w:r w:rsidR="0012541A" w:rsidRPr="0012541A">
        <w:rPr>
          <w:rFonts w:cstheme="minorHAnsi"/>
        </w:rPr>
        <w:t xml:space="preserve"> deposit required to secure their</w:t>
      </w:r>
      <w:r w:rsidRPr="0012541A">
        <w:rPr>
          <w:rFonts w:cstheme="minorHAnsi"/>
        </w:rPr>
        <w:t xml:space="preserve"> place in a program. </w:t>
      </w:r>
      <w:r w:rsidR="0012541A" w:rsidRPr="0012541A">
        <w:rPr>
          <w:rFonts w:cstheme="minorHAnsi"/>
          <w:u w:color="000000"/>
        </w:rPr>
        <w:t>Students are</w:t>
      </w:r>
      <w:r w:rsidRPr="0012541A">
        <w:rPr>
          <w:rFonts w:cstheme="minorHAnsi"/>
          <w:u w:color="000000"/>
        </w:rPr>
        <w:t xml:space="preserve"> billed by Puget</w:t>
      </w:r>
      <w:r w:rsidRPr="0012541A">
        <w:rPr>
          <w:rFonts w:cstheme="minorHAnsi"/>
        </w:rPr>
        <w:t xml:space="preserve"> </w:t>
      </w:r>
      <w:r w:rsidRPr="0012541A">
        <w:rPr>
          <w:rFonts w:cstheme="minorHAnsi"/>
          <w:u w:color="000000"/>
        </w:rPr>
        <w:t xml:space="preserve">Sound </w:t>
      </w:r>
      <w:r w:rsidRPr="0012541A">
        <w:rPr>
          <w:rFonts w:cstheme="minorHAnsi"/>
        </w:rPr>
        <w:t>and credited for any deposit paid</w:t>
      </w:r>
      <w:r w:rsidR="0012541A" w:rsidRPr="0012541A">
        <w:rPr>
          <w:rFonts w:cstheme="minorHAnsi"/>
        </w:rPr>
        <w:t xml:space="preserve"> to their program</w:t>
      </w:r>
      <w:r w:rsidRPr="0012541A">
        <w:rPr>
          <w:rFonts w:cstheme="minorHAnsi"/>
        </w:rPr>
        <w:t xml:space="preserve">. </w:t>
      </w:r>
      <w:r w:rsidR="0012541A" w:rsidRPr="0012541A">
        <w:rPr>
          <w:rFonts w:cstheme="minorHAnsi"/>
        </w:rPr>
        <w:t>Students are</w:t>
      </w:r>
      <w:r w:rsidRPr="0012541A">
        <w:rPr>
          <w:rFonts w:cstheme="minorHAnsi"/>
        </w:rPr>
        <w:t xml:space="preserve"> responsible for </w:t>
      </w:r>
      <w:r w:rsidRPr="0012541A">
        <w:rPr>
          <w:rFonts w:cstheme="minorHAnsi"/>
          <w:u w:color="000000"/>
        </w:rPr>
        <w:t>additional fees</w:t>
      </w:r>
      <w:r w:rsidRPr="0012541A">
        <w:rPr>
          <w:rFonts w:cstheme="minorHAnsi"/>
        </w:rPr>
        <w:t xml:space="preserve"> or items such as airfare, visa, books, spending money, immunizations, optional field trips, passport, travel, optional fees, emergency fund, additional course fees (typically associated with a lab course) and other expenses. </w:t>
      </w:r>
    </w:p>
    <w:p w14:paraId="761B4F6F" w14:textId="77777777" w:rsidR="00814D7B" w:rsidRPr="006149D2" w:rsidRDefault="00814D7B" w:rsidP="00814D7B">
      <w:pPr>
        <w:pStyle w:val="Heading3"/>
        <w:ind w:left="-5"/>
        <w:rPr>
          <w:rFonts w:asciiTheme="minorHAnsi" w:hAnsiTheme="minorHAnsi" w:cstheme="minorHAnsi"/>
          <w:u w:val="none"/>
        </w:rPr>
      </w:pPr>
      <w:r w:rsidRPr="006149D2">
        <w:rPr>
          <w:rFonts w:asciiTheme="minorHAnsi" w:hAnsiTheme="minorHAnsi" w:cstheme="minorHAnsi"/>
          <w:u w:val="none"/>
        </w:rPr>
        <w:t xml:space="preserve">Financial Aid and Scholarships </w:t>
      </w:r>
    </w:p>
    <w:p w14:paraId="10C33A8E" w14:textId="77777777" w:rsidR="00814D7B" w:rsidRPr="006149D2" w:rsidRDefault="00814D7B" w:rsidP="006149D2">
      <w:pPr>
        <w:pStyle w:val="ListParagraph"/>
        <w:numPr>
          <w:ilvl w:val="0"/>
          <w:numId w:val="5"/>
        </w:numPr>
        <w:spacing w:after="0" w:line="247" w:lineRule="auto"/>
        <w:ind w:right="5"/>
        <w:rPr>
          <w:rFonts w:cstheme="minorHAnsi"/>
        </w:rPr>
      </w:pPr>
      <w:r w:rsidRPr="0012541A">
        <w:rPr>
          <w:rFonts w:cstheme="minorHAnsi"/>
        </w:rPr>
        <w:t xml:space="preserve">Students studying abroad for a semester or academic year will be able to apply both need-based and merit-based financial aid, including Puget Sound scholarships and grants, to their study abroad program.  </w:t>
      </w:r>
    </w:p>
    <w:p w14:paraId="2CAA1C59" w14:textId="77777777" w:rsidR="00814D7B" w:rsidRPr="006149D2" w:rsidRDefault="00814D7B" w:rsidP="006149D2">
      <w:pPr>
        <w:pStyle w:val="ListParagraph"/>
        <w:numPr>
          <w:ilvl w:val="0"/>
          <w:numId w:val="5"/>
        </w:numPr>
        <w:spacing w:after="0" w:line="247" w:lineRule="auto"/>
        <w:ind w:right="5"/>
        <w:rPr>
          <w:rFonts w:cstheme="minorHAnsi"/>
        </w:rPr>
      </w:pPr>
      <w:r w:rsidRPr="0012541A">
        <w:rPr>
          <w:rFonts w:cstheme="minorHAnsi"/>
        </w:rPr>
        <w:t>Many program</w:t>
      </w:r>
      <w:r w:rsidR="0012541A">
        <w:rPr>
          <w:rFonts w:cstheme="minorHAnsi"/>
        </w:rPr>
        <w:t>s and outside agencies</w:t>
      </w:r>
      <w:r w:rsidRPr="0012541A">
        <w:rPr>
          <w:rFonts w:cstheme="minorHAnsi"/>
        </w:rPr>
        <w:t xml:space="preserve"> offer merit and need-based </w:t>
      </w:r>
      <w:r w:rsidR="0012541A">
        <w:rPr>
          <w:rFonts w:cstheme="minorHAnsi"/>
        </w:rPr>
        <w:t>study abroad scholarships (see the OIP for a list)</w:t>
      </w:r>
    </w:p>
    <w:p w14:paraId="150E561B" w14:textId="77777777" w:rsidR="00814D7B" w:rsidRPr="006149D2" w:rsidRDefault="00814D7B" w:rsidP="006149D2">
      <w:pPr>
        <w:pStyle w:val="ListParagraph"/>
        <w:numPr>
          <w:ilvl w:val="0"/>
          <w:numId w:val="5"/>
        </w:numPr>
        <w:spacing w:after="0" w:line="247" w:lineRule="auto"/>
        <w:ind w:right="5"/>
        <w:rPr>
          <w:rFonts w:cstheme="minorHAnsi"/>
        </w:rPr>
      </w:pPr>
      <w:r w:rsidRPr="0012541A">
        <w:rPr>
          <w:rFonts w:cstheme="minorHAnsi"/>
        </w:rPr>
        <w:t>Federal or State aid does apply, with the exception of Work Study.</w:t>
      </w:r>
    </w:p>
    <w:p w14:paraId="620A0021" w14:textId="77777777" w:rsidR="006149D2" w:rsidRPr="006149D2" w:rsidRDefault="006149D2" w:rsidP="006149D2">
      <w:pPr>
        <w:pStyle w:val="ListParagraph"/>
        <w:numPr>
          <w:ilvl w:val="0"/>
          <w:numId w:val="5"/>
        </w:numPr>
        <w:spacing w:after="0" w:line="247" w:lineRule="auto"/>
        <w:ind w:right="5"/>
        <w:rPr>
          <w:rFonts w:cstheme="minorHAnsi"/>
        </w:rPr>
      </w:pPr>
      <w:r w:rsidRPr="006149D2">
        <w:rPr>
          <w:rFonts w:cstheme="minorHAnsi"/>
        </w:rPr>
        <w:t>No institutional aid is available for summer study abroad</w:t>
      </w:r>
    </w:p>
    <w:p w14:paraId="34B3E647" w14:textId="77777777" w:rsidR="00AF2EE6" w:rsidRPr="0012541A" w:rsidRDefault="00AF2EE6">
      <w:pPr>
        <w:rPr>
          <w:rFonts w:cstheme="minorHAnsi"/>
        </w:rPr>
      </w:pPr>
    </w:p>
    <w:sectPr w:rsidR="00AF2EE6" w:rsidRPr="0012541A" w:rsidSect="00F343A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130C"/>
    <w:multiLevelType w:val="hybridMultilevel"/>
    <w:tmpl w:val="69F8EF3A"/>
    <w:lvl w:ilvl="0" w:tplc="0C8E1726">
      <w:start w:val="1"/>
      <w:numFmt w:val="decimal"/>
      <w:lvlText w:val="%1."/>
      <w:lvlJc w:val="left"/>
      <w:pPr>
        <w:ind w:left="720" w:firstLine="0"/>
      </w:pPr>
      <w:rPr>
        <w:rFonts w:asciiTheme="minorHAnsi" w:eastAsia="Century Gothic" w:hAnsiTheme="minorHAnsi" w:cstheme="minorHAnsi" w:hint="default"/>
        <w:b w:val="0"/>
        <w:i w:val="0"/>
        <w:strike w:val="0"/>
        <w:dstrike w:val="0"/>
        <w:color w:val="000000"/>
        <w:sz w:val="22"/>
        <w:szCs w:val="22"/>
        <w:u w:val="none" w:color="000000"/>
        <w:effect w:val="none"/>
        <w:bdr w:val="none" w:sz="0" w:space="0" w:color="auto" w:frame="1"/>
        <w:vertAlign w:val="baseline"/>
      </w:rPr>
    </w:lvl>
    <w:lvl w:ilvl="1" w:tplc="1804C8F8">
      <w:start w:val="1"/>
      <w:numFmt w:val="lowerLetter"/>
      <w:lvlText w:val="%2"/>
      <w:lvlJc w:val="left"/>
      <w:pPr>
        <w:ind w:left="1440" w:firstLine="0"/>
      </w:pPr>
      <w:rPr>
        <w:rFonts w:ascii="Century Gothic" w:eastAsia="Century Gothic" w:hAnsi="Century Gothic" w:cs="Century Gothic"/>
        <w:b w:val="0"/>
        <w:i w:val="0"/>
        <w:strike w:val="0"/>
        <w:dstrike w:val="0"/>
        <w:color w:val="000000"/>
        <w:sz w:val="22"/>
        <w:szCs w:val="22"/>
        <w:u w:val="none" w:color="000000"/>
        <w:effect w:val="none"/>
        <w:bdr w:val="none" w:sz="0" w:space="0" w:color="auto" w:frame="1"/>
        <w:vertAlign w:val="baseline"/>
      </w:rPr>
    </w:lvl>
    <w:lvl w:ilvl="2" w:tplc="7C9AB4D2">
      <w:start w:val="1"/>
      <w:numFmt w:val="lowerRoman"/>
      <w:lvlText w:val="%3"/>
      <w:lvlJc w:val="left"/>
      <w:pPr>
        <w:ind w:left="2160" w:firstLine="0"/>
      </w:pPr>
      <w:rPr>
        <w:rFonts w:ascii="Century Gothic" w:eastAsia="Century Gothic" w:hAnsi="Century Gothic" w:cs="Century Gothic"/>
        <w:b w:val="0"/>
        <w:i w:val="0"/>
        <w:strike w:val="0"/>
        <w:dstrike w:val="0"/>
        <w:color w:val="000000"/>
        <w:sz w:val="22"/>
        <w:szCs w:val="22"/>
        <w:u w:val="none" w:color="000000"/>
        <w:effect w:val="none"/>
        <w:bdr w:val="none" w:sz="0" w:space="0" w:color="auto" w:frame="1"/>
        <w:vertAlign w:val="baseline"/>
      </w:rPr>
    </w:lvl>
    <w:lvl w:ilvl="3" w:tplc="4DE4A4BC">
      <w:start w:val="1"/>
      <w:numFmt w:val="decimal"/>
      <w:lvlText w:val="%4"/>
      <w:lvlJc w:val="left"/>
      <w:pPr>
        <w:ind w:left="2880" w:firstLine="0"/>
      </w:pPr>
      <w:rPr>
        <w:rFonts w:ascii="Century Gothic" w:eastAsia="Century Gothic" w:hAnsi="Century Gothic" w:cs="Century Gothic"/>
        <w:b w:val="0"/>
        <w:i w:val="0"/>
        <w:strike w:val="0"/>
        <w:dstrike w:val="0"/>
        <w:color w:val="000000"/>
        <w:sz w:val="22"/>
        <w:szCs w:val="22"/>
        <w:u w:val="none" w:color="000000"/>
        <w:effect w:val="none"/>
        <w:bdr w:val="none" w:sz="0" w:space="0" w:color="auto" w:frame="1"/>
        <w:vertAlign w:val="baseline"/>
      </w:rPr>
    </w:lvl>
    <w:lvl w:ilvl="4" w:tplc="4CAE2022">
      <w:start w:val="1"/>
      <w:numFmt w:val="lowerLetter"/>
      <w:lvlText w:val="%5"/>
      <w:lvlJc w:val="left"/>
      <w:pPr>
        <w:ind w:left="3600" w:firstLine="0"/>
      </w:pPr>
      <w:rPr>
        <w:rFonts w:ascii="Century Gothic" w:eastAsia="Century Gothic" w:hAnsi="Century Gothic" w:cs="Century Gothic"/>
        <w:b w:val="0"/>
        <w:i w:val="0"/>
        <w:strike w:val="0"/>
        <w:dstrike w:val="0"/>
        <w:color w:val="000000"/>
        <w:sz w:val="22"/>
        <w:szCs w:val="22"/>
        <w:u w:val="none" w:color="000000"/>
        <w:effect w:val="none"/>
        <w:bdr w:val="none" w:sz="0" w:space="0" w:color="auto" w:frame="1"/>
        <w:vertAlign w:val="baseline"/>
      </w:rPr>
    </w:lvl>
    <w:lvl w:ilvl="5" w:tplc="16869118">
      <w:start w:val="1"/>
      <w:numFmt w:val="lowerRoman"/>
      <w:lvlText w:val="%6"/>
      <w:lvlJc w:val="left"/>
      <w:pPr>
        <w:ind w:left="4320" w:firstLine="0"/>
      </w:pPr>
      <w:rPr>
        <w:rFonts w:ascii="Century Gothic" w:eastAsia="Century Gothic" w:hAnsi="Century Gothic" w:cs="Century Gothic"/>
        <w:b w:val="0"/>
        <w:i w:val="0"/>
        <w:strike w:val="0"/>
        <w:dstrike w:val="0"/>
        <w:color w:val="000000"/>
        <w:sz w:val="22"/>
        <w:szCs w:val="22"/>
        <w:u w:val="none" w:color="000000"/>
        <w:effect w:val="none"/>
        <w:bdr w:val="none" w:sz="0" w:space="0" w:color="auto" w:frame="1"/>
        <w:vertAlign w:val="baseline"/>
      </w:rPr>
    </w:lvl>
    <w:lvl w:ilvl="6" w:tplc="DA42CCA0">
      <w:start w:val="1"/>
      <w:numFmt w:val="decimal"/>
      <w:lvlText w:val="%7"/>
      <w:lvlJc w:val="left"/>
      <w:pPr>
        <w:ind w:left="5040" w:firstLine="0"/>
      </w:pPr>
      <w:rPr>
        <w:rFonts w:ascii="Century Gothic" w:eastAsia="Century Gothic" w:hAnsi="Century Gothic" w:cs="Century Gothic"/>
        <w:b w:val="0"/>
        <w:i w:val="0"/>
        <w:strike w:val="0"/>
        <w:dstrike w:val="0"/>
        <w:color w:val="000000"/>
        <w:sz w:val="22"/>
        <w:szCs w:val="22"/>
        <w:u w:val="none" w:color="000000"/>
        <w:effect w:val="none"/>
        <w:bdr w:val="none" w:sz="0" w:space="0" w:color="auto" w:frame="1"/>
        <w:vertAlign w:val="baseline"/>
      </w:rPr>
    </w:lvl>
    <w:lvl w:ilvl="7" w:tplc="C06C831A">
      <w:start w:val="1"/>
      <w:numFmt w:val="lowerLetter"/>
      <w:lvlText w:val="%8"/>
      <w:lvlJc w:val="left"/>
      <w:pPr>
        <w:ind w:left="5760" w:firstLine="0"/>
      </w:pPr>
      <w:rPr>
        <w:rFonts w:ascii="Century Gothic" w:eastAsia="Century Gothic" w:hAnsi="Century Gothic" w:cs="Century Gothic"/>
        <w:b w:val="0"/>
        <w:i w:val="0"/>
        <w:strike w:val="0"/>
        <w:dstrike w:val="0"/>
        <w:color w:val="000000"/>
        <w:sz w:val="22"/>
        <w:szCs w:val="22"/>
        <w:u w:val="none" w:color="000000"/>
        <w:effect w:val="none"/>
        <w:bdr w:val="none" w:sz="0" w:space="0" w:color="auto" w:frame="1"/>
        <w:vertAlign w:val="baseline"/>
      </w:rPr>
    </w:lvl>
    <w:lvl w:ilvl="8" w:tplc="01322A08">
      <w:start w:val="1"/>
      <w:numFmt w:val="lowerRoman"/>
      <w:lvlText w:val="%9"/>
      <w:lvlJc w:val="left"/>
      <w:pPr>
        <w:ind w:left="6480" w:firstLine="0"/>
      </w:pPr>
      <w:rPr>
        <w:rFonts w:ascii="Century Gothic" w:eastAsia="Century Gothic" w:hAnsi="Century Gothic" w:cs="Century Gothic"/>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09C90930"/>
    <w:multiLevelType w:val="hybridMultilevel"/>
    <w:tmpl w:val="43F4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422A3"/>
    <w:multiLevelType w:val="hybridMultilevel"/>
    <w:tmpl w:val="187459B4"/>
    <w:lvl w:ilvl="0" w:tplc="04090001">
      <w:start w:val="1"/>
      <w:numFmt w:val="bullet"/>
      <w:lvlText w:val=""/>
      <w:lvlJc w:val="left"/>
      <w:pPr>
        <w:ind w:left="705" w:hanging="360"/>
      </w:pPr>
      <w:rPr>
        <w:rFonts w:ascii="Symbol" w:hAnsi="Symbol" w:hint="default"/>
      </w:rPr>
    </w:lvl>
    <w:lvl w:ilvl="1" w:tplc="04090003">
      <w:start w:val="1"/>
      <w:numFmt w:val="bullet"/>
      <w:lvlText w:val="o"/>
      <w:lvlJc w:val="left"/>
      <w:pPr>
        <w:ind w:left="1425" w:hanging="360"/>
      </w:pPr>
      <w:rPr>
        <w:rFonts w:ascii="Courier New" w:hAnsi="Courier New" w:cs="Courier New" w:hint="default"/>
      </w:rPr>
    </w:lvl>
    <w:lvl w:ilvl="2" w:tplc="04090005">
      <w:start w:val="1"/>
      <w:numFmt w:val="bullet"/>
      <w:lvlText w:val=""/>
      <w:lvlJc w:val="left"/>
      <w:pPr>
        <w:ind w:left="2145" w:hanging="360"/>
      </w:pPr>
      <w:rPr>
        <w:rFonts w:ascii="Wingdings" w:hAnsi="Wingdings" w:hint="default"/>
      </w:rPr>
    </w:lvl>
    <w:lvl w:ilvl="3" w:tplc="04090001">
      <w:start w:val="1"/>
      <w:numFmt w:val="bullet"/>
      <w:lvlText w:val=""/>
      <w:lvlJc w:val="left"/>
      <w:pPr>
        <w:ind w:left="2865" w:hanging="360"/>
      </w:pPr>
      <w:rPr>
        <w:rFonts w:ascii="Symbol" w:hAnsi="Symbol" w:hint="default"/>
      </w:rPr>
    </w:lvl>
    <w:lvl w:ilvl="4" w:tplc="04090003">
      <w:start w:val="1"/>
      <w:numFmt w:val="bullet"/>
      <w:lvlText w:val="o"/>
      <w:lvlJc w:val="left"/>
      <w:pPr>
        <w:ind w:left="3585" w:hanging="360"/>
      </w:pPr>
      <w:rPr>
        <w:rFonts w:ascii="Courier New" w:hAnsi="Courier New" w:cs="Courier New" w:hint="default"/>
      </w:rPr>
    </w:lvl>
    <w:lvl w:ilvl="5" w:tplc="04090005">
      <w:start w:val="1"/>
      <w:numFmt w:val="bullet"/>
      <w:lvlText w:val=""/>
      <w:lvlJc w:val="left"/>
      <w:pPr>
        <w:ind w:left="4305" w:hanging="360"/>
      </w:pPr>
      <w:rPr>
        <w:rFonts w:ascii="Wingdings" w:hAnsi="Wingdings" w:hint="default"/>
      </w:rPr>
    </w:lvl>
    <w:lvl w:ilvl="6" w:tplc="04090001">
      <w:start w:val="1"/>
      <w:numFmt w:val="bullet"/>
      <w:lvlText w:val=""/>
      <w:lvlJc w:val="left"/>
      <w:pPr>
        <w:ind w:left="5025" w:hanging="360"/>
      </w:pPr>
      <w:rPr>
        <w:rFonts w:ascii="Symbol" w:hAnsi="Symbol" w:hint="default"/>
      </w:rPr>
    </w:lvl>
    <w:lvl w:ilvl="7" w:tplc="04090003">
      <w:start w:val="1"/>
      <w:numFmt w:val="bullet"/>
      <w:lvlText w:val="o"/>
      <w:lvlJc w:val="left"/>
      <w:pPr>
        <w:ind w:left="5745" w:hanging="360"/>
      </w:pPr>
      <w:rPr>
        <w:rFonts w:ascii="Courier New" w:hAnsi="Courier New" w:cs="Courier New" w:hint="default"/>
      </w:rPr>
    </w:lvl>
    <w:lvl w:ilvl="8" w:tplc="04090005">
      <w:start w:val="1"/>
      <w:numFmt w:val="bullet"/>
      <w:lvlText w:val=""/>
      <w:lvlJc w:val="left"/>
      <w:pPr>
        <w:ind w:left="6465" w:hanging="360"/>
      </w:pPr>
      <w:rPr>
        <w:rFonts w:ascii="Wingdings" w:hAnsi="Wingdings" w:hint="default"/>
      </w:rPr>
    </w:lvl>
  </w:abstractNum>
  <w:abstractNum w:abstractNumId="3" w15:restartNumberingAfterBreak="0">
    <w:nsid w:val="2D124B4B"/>
    <w:multiLevelType w:val="hybridMultilevel"/>
    <w:tmpl w:val="6602C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B64A8D"/>
    <w:multiLevelType w:val="hybridMultilevel"/>
    <w:tmpl w:val="966AC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B068FC"/>
    <w:multiLevelType w:val="hybridMultilevel"/>
    <w:tmpl w:val="2D8E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FE647D"/>
    <w:multiLevelType w:val="hybridMultilevel"/>
    <w:tmpl w:val="B698660E"/>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7" w15:restartNumberingAfterBreak="0">
    <w:nsid w:val="5C0C057B"/>
    <w:multiLevelType w:val="hybridMultilevel"/>
    <w:tmpl w:val="FD9E6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7D25F5"/>
    <w:multiLevelType w:val="hybridMultilevel"/>
    <w:tmpl w:val="CED4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2E128E"/>
    <w:multiLevelType w:val="hybridMultilevel"/>
    <w:tmpl w:val="FEC0C78C"/>
    <w:lvl w:ilvl="0" w:tplc="D2B4C2AC">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C2942164">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6FAC771A">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AC085694">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F3E8AAE">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B414D2A6">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A5BEFAAC">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4AACFE16">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5B74D41A">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0" w15:restartNumberingAfterBreak="0">
    <w:nsid w:val="7E957B7C"/>
    <w:multiLevelType w:val="multilevel"/>
    <w:tmpl w:val="0B6A2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2"/>
  </w:num>
  <w:num w:numId="6">
    <w:abstractNumId w:val="9"/>
  </w:num>
  <w:num w:numId="7">
    <w:abstractNumId w:val="3"/>
  </w:num>
  <w:num w:numId="8">
    <w:abstractNumId w:val="2"/>
  </w:num>
  <w:num w:numId="9">
    <w:abstractNumId w:val="1"/>
  </w:num>
  <w:num w:numId="10">
    <w:abstractNumId w:val="4"/>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872"/>
    <w:rsid w:val="000753FC"/>
    <w:rsid w:val="0012541A"/>
    <w:rsid w:val="001E632B"/>
    <w:rsid w:val="00326C7A"/>
    <w:rsid w:val="003B6939"/>
    <w:rsid w:val="00414872"/>
    <w:rsid w:val="004B4F44"/>
    <w:rsid w:val="005422E6"/>
    <w:rsid w:val="00567B64"/>
    <w:rsid w:val="005871C1"/>
    <w:rsid w:val="005A43F3"/>
    <w:rsid w:val="005E284B"/>
    <w:rsid w:val="006149D2"/>
    <w:rsid w:val="0068250F"/>
    <w:rsid w:val="00685B9C"/>
    <w:rsid w:val="006F2FD9"/>
    <w:rsid w:val="007A5E90"/>
    <w:rsid w:val="00814D7B"/>
    <w:rsid w:val="008B43A9"/>
    <w:rsid w:val="008B4C31"/>
    <w:rsid w:val="00904E7D"/>
    <w:rsid w:val="00937F86"/>
    <w:rsid w:val="00A84E6A"/>
    <w:rsid w:val="00AF2EE6"/>
    <w:rsid w:val="00CF636E"/>
    <w:rsid w:val="00D47DF2"/>
    <w:rsid w:val="00DE0A97"/>
    <w:rsid w:val="00E118AD"/>
    <w:rsid w:val="00E26B15"/>
    <w:rsid w:val="00E459B6"/>
    <w:rsid w:val="00F343AC"/>
    <w:rsid w:val="00FA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0801D"/>
  <w15:chartTrackingRefBased/>
  <w15:docId w15:val="{A469624E-CA68-4296-8ABA-C754D1DE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Normal"/>
    <w:link w:val="Heading2Char"/>
    <w:uiPriority w:val="9"/>
    <w:unhideWhenUsed/>
    <w:qFormat/>
    <w:rsid w:val="00814D7B"/>
    <w:pPr>
      <w:keepNext/>
      <w:keepLines/>
      <w:spacing w:after="0" w:line="256" w:lineRule="auto"/>
      <w:ind w:left="10" w:hanging="10"/>
      <w:outlineLvl w:val="1"/>
    </w:pPr>
    <w:rPr>
      <w:rFonts w:ascii="Century Gothic" w:eastAsia="Century Gothic" w:hAnsi="Century Gothic" w:cs="Century Gothic"/>
      <w:b/>
      <w:color w:val="000000"/>
      <w:sz w:val="28"/>
      <w:u w:val="single" w:color="000000"/>
    </w:rPr>
  </w:style>
  <w:style w:type="paragraph" w:styleId="Heading3">
    <w:name w:val="heading 3"/>
    <w:next w:val="Normal"/>
    <w:link w:val="Heading3Char"/>
    <w:uiPriority w:val="9"/>
    <w:semiHidden/>
    <w:unhideWhenUsed/>
    <w:qFormat/>
    <w:rsid w:val="00814D7B"/>
    <w:pPr>
      <w:keepNext/>
      <w:keepLines/>
      <w:spacing w:after="0" w:line="256" w:lineRule="auto"/>
      <w:ind w:left="10" w:hanging="10"/>
      <w:outlineLvl w:val="2"/>
    </w:pPr>
    <w:rPr>
      <w:rFonts w:ascii="Century Gothic" w:eastAsia="Century Gothic" w:hAnsi="Century Gothic" w:cs="Century Gothic"/>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7F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37F86"/>
    <w:rPr>
      <w:color w:val="0000FF"/>
      <w:u w:val="single"/>
    </w:rPr>
  </w:style>
  <w:style w:type="table" w:styleId="TableGrid">
    <w:name w:val="Table Grid"/>
    <w:basedOn w:val="TableNormal"/>
    <w:uiPriority w:val="39"/>
    <w:rsid w:val="00D47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4D7B"/>
    <w:pPr>
      <w:ind w:left="720"/>
      <w:contextualSpacing/>
    </w:pPr>
  </w:style>
  <w:style w:type="character" w:customStyle="1" w:styleId="Heading2Char">
    <w:name w:val="Heading 2 Char"/>
    <w:basedOn w:val="DefaultParagraphFont"/>
    <w:link w:val="Heading2"/>
    <w:uiPriority w:val="9"/>
    <w:rsid w:val="00814D7B"/>
    <w:rPr>
      <w:rFonts w:ascii="Century Gothic" w:eastAsia="Century Gothic" w:hAnsi="Century Gothic" w:cs="Century Gothic"/>
      <w:b/>
      <w:color w:val="000000"/>
      <w:sz w:val="28"/>
      <w:u w:val="single" w:color="000000"/>
    </w:rPr>
  </w:style>
  <w:style w:type="character" w:customStyle="1" w:styleId="Heading3Char">
    <w:name w:val="Heading 3 Char"/>
    <w:basedOn w:val="DefaultParagraphFont"/>
    <w:link w:val="Heading3"/>
    <w:uiPriority w:val="9"/>
    <w:semiHidden/>
    <w:rsid w:val="00814D7B"/>
    <w:rPr>
      <w:rFonts w:ascii="Century Gothic" w:eastAsia="Century Gothic" w:hAnsi="Century Gothic" w:cs="Century Gothic"/>
      <w:b/>
      <w:color w:val="000000"/>
      <w:u w:val="single" w:color="000000"/>
    </w:rPr>
  </w:style>
  <w:style w:type="paragraph" w:styleId="NoSpacing">
    <w:name w:val="No Spacing"/>
    <w:uiPriority w:val="1"/>
    <w:qFormat/>
    <w:rsid w:val="00814D7B"/>
    <w:pPr>
      <w:spacing w:after="0" w:line="240" w:lineRule="auto"/>
      <w:ind w:left="10" w:hanging="10"/>
    </w:pPr>
    <w:rPr>
      <w:rFonts w:ascii="Century Gothic" w:eastAsia="Century Gothic"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0424">
      <w:bodyDiv w:val="1"/>
      <w:marLeft w:val="0"/>
      <w:marRight w:val="0"/>
      <w:marTop w:val="0"/>
      <w:marBottom w:val="0"/>
      <w:divBdr>
        <w:top w:val="none" w:sz="0" w:space="0" w:color="auto"/>
        <w:left w:val="none" w:sz="0" w:space="0" w:color="auto"/>
        <w:bottom w:val="none" w:sz="0" w:space="0" w:color="auto"/>
        <w:right w:val="none" w:sz="0" w:space="0" w:color="auto"/>
      </w:divBdr>
    </w:div>
    <w:div w:id="325011486">
      <w:bodyDiv w:val="1"/>
      <w:marLeft w:val="0"/>
      <w:marRight w:val="0"/>
      <w:marTop w:val="0"/>
      <w:marBottom w:val="0"/>
      <w:divBdr>
        <w:top w:val="none" w:sz="0" w:space="0" w:color="auto"/>
        <w:left w:val="none" w:sz="0" w:space="0" w:color="auto"/>
        <w:bottom w:val="none" w:sz="0" w:space="0" w:color="auto"/>
        <w:right w:val="none" w:sz="0" w:space="0" w:color="auto"/>
      </w:divBdr>
    </w:div>
    <w:div w:id="932785225">
      <w:bodyDiv w:val="1"/>
      <w:marLeft w:val="0"/>
      <w:marRight w:val="0"/>
      <w:marTop w:val="0"/>
      <w:marBottom w:val="0"/>
      <w:divBdr>
        <w:top w:val="none" w:sz="0" w:space="0" w:color="auto"/>
        <w:left w:val="none" w:sz="0" w:space="0" w:color="auto"/>
        <w:bottom w:val="none" w:sz="0" w:space="0" w:color="auto"/>
        <w:right w:val="none" w:sz="0" w:space="0" w:color="auto"/>
      </w:divBdr>
    </w:div>
    <w:div w:id="1632516672">
      <w:bodyDiv w:val="1"/>
      <w:marLeft w:val="0"/>
      <w:marRight w:val="0"/>
      <w:marTop w:val="0"/>
      <w:marBottom w:val="0"/>
      <w:divBdr>
        <w:top w:val="none" w:sz="0" w:space="0" w:color="auto"/>
        <w:left w:val="none" w:sz="0" w:space="0" w:color="auto"/>
        <w:bottom w:val="none" w:sz="0" w:space="0" w:color="auto"/>
        <w:right w:val="none" w:sz="0" w:space="0" w:color="auto"/>
      </w:divBdr>
    </w:div>
    <w:div w:id="2039239395">
      <w:bodyDiv w:val="1"/>
      <w:marLeft w:val="0"/>
      <w:marRight w:val="0"/>
      <w:marTop w:val="0"/>
      <w:marBottom w:val="0"/>
      <w:divBdr>
        <w:top w:val="none" w:sz="0" w:space="0" w:color="auto"/>
        <w:left w:val="none" w:sz="0" w:space="0" w:color="auto"/>
        <w:bottom w:val="none" w:sz="0" w:space="0" w:color="auto"/>
        <w:right w:val="none" w:sz="0" w:space="0" w:color="auto"/>
      </w:divBdr>
    </w:div>
    <w:div w:id="205076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1612</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Eowyn L Greeno</dc:creator>
  <cp:keywords/>
  <dc:description/>
  <cp:lastModifiedBy>Roy Robinson</cp:lastModifiedBy>
  <cp:revision>2</cp:revision>
  <cp:lastPrinted>2020-01-24T22:23:00Z</cp:lastPrinted>
  <dcterms:created xsi:type="dcterms:W3CDTF">2020-01-24T23:47:00Z</dcterms:created>
  <dcterms:modified xsi:type="dcterms:W3CDTF">2020-01-24T23:47:00Z</dcterms:modified>
</cp:coreProperties>
</file>