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790B6" w14:textId="77777777" w:rsidR="00591775" w:rsidRDefault="00591775">
      <w:pPr>
        <w:widowControl w:val="0"/>
        <w:pBdr>
          <w:top w:val="nil"/>
          <w:left w:val="nil"/>
          <w:bottom w:val="nil"/>
          <w:right w:val="nil"/>
          <w:between w:val="nil"/>
        </w:pBdr>
        <w:spacing w:after="0"/>
        <w:rPr>
          <w:rFonts w:ascii="Arial" w:eastAsia="Arial" w:hAnsi="Arial" w:cs="Arial"/>
          <w:color w:val="000000"/>
        </w:rPr>
      </w:pPr>
    </w:p>
    <w:tbl>
      <w:tblPr>
        <w:tblStyle w:val="a"/>
        <w:tblW w:w="8998" w:type="dxa"/>
        <w:jc w:val="center"/>
        <w:tblLayout w:type="fixed"/>
        <w:tblLook w:val="0400" w:firstRow="0" w:lastRow="0" w:firstColumn="0" w:lastColumn="0" w:noHBand="0" w:noVBand="1"/>
      </w:tblPr>
      <w:tblGrid>
        <w:gridCol w:w="1901"/>
        <w:gridCol w:w="1656"/>
        <w:gridCol w:w="1311"/>
        <w:gridCol w:w="1341"/>
        <w:gridCol w:w="1394"/>
        <w:gridCol w:w="1395"/>
      </w:tblGrid>
      <w:tr w:rsidR="00591775" w14:paraId="23C8886E" w14:textId="77777777">
        <w:trPr>
          <w:trHeight w:val="570"/>
          <w:jc w:val="center"/>
        </w:trPr>
        <w:tc>
          <w:tcPr>
            <w:tcW w:w="8998" w:type="dxa"/>
            <w:gridSpan w:val="6"/>
            <w:tcBorders>
              <w:top w:val="nil"/>
              <w:left w:val="nil"/>
              <w:bottom w:val="nil"/>
              <w:right w:val="nil"/>
            </w:tcBorders>
            <w:shd w:val="clear" w:color="auto" w:fill="auto"/>
            <w:vAlign w:val="bottom"/>
          </w:tcPr>
          <w:p w14:paraId="61177340" w14:textId="77777777" w:rsidR="00591775" w:rsidRDefault="002E553F">
            <w:pPr>
              <w:spacing w:after="0" w:line="240" w:lineRule="auto"/>
              <w:jc w:val="center"/>
              <w:rPr>
                <w:rFonts w:ascii="Georgia" w:eastAsia="Georgia" w:hAnsi="Georgia" w:cs="Georgia"/>
                <w:b/>
                <w:color w:val="000000"/>
                <w:sz w:val="44"/>
                <w:szCs w:val="44"/>
              </w:rPr>
            </w:pPr>
            <w:r>
              <w:rPr>
                <w:rFonts w:ascii="Georgia" w:eastAsia="Georgia" w:hAnsi="Georgia" w:cs="Georgia"/>
                <w:b/>
                <w:color w:val="000000"/>
                <w:sz w:val="44"/>
                <w:szCs w:val="44"/>
              </w:rPr>
              <w:t xml:space="preserve">Dining Dollar Usage Chart </w:t>
            </w:r>
          </w:p>
          <w:p w14:paraId="5BAD55FC" w14:textId="5D1D8E24" w:rsidR="00591775" w:rsidRDefault="0036037E">
            <w:pPr>
              <w:spacing w:after="0" w:line="240" w:lineRule="auto"/>
              <w:jc w:val="center"/>
              <w:rPr>
                <w:rFonts w:ascii="Georgia" w:eastAsia="Georgia" w:hAnsi="Georgia" w:cs="Georgia"/>
                <w:b/>
                <w:color w:val="000000"/>
                <w:sz w:val="44"/>
                <w:szCs w:val="44"/>
              </w:rPr>
            </w:pPr>
            <w:r>
              <w:rPr>
                <w:rFonts w:ascii="Georgia" w:eastAsia="Georgia" w:hAnsi="Georgia" w:cs="Georgia"/>
                <w:b/>
                <w:color w:val="000000"/>
                <w:sz w:val="44"/>
                <w:szCs w:val="44"/>
              </w:rPr>
              <w:t>Spring</w:t>
            </w:r>
            <w:r w:rsidR="002E553F">
              <w:rPr>
                <w:rFonts w:ascii="Georgia" w:eastAsia="Georgia" w:hAnsi="Georgia" w:cs="Georgia"/>
                <w:b/>
                <w:color w:val="000000"/>
                <w:sz w:val="44"/>
                <w:szCs w:val="44"/>
              </w:rPr>
              <w:t xml:space="preserve"> 202</w:t>
            </w:r>
            <w:r>
              <w:rPr>
                <w:rFonts w:ascii="Georgia" w:eastAsia="Georgia" w:hAnsi="Georgia" w:cs="Georgia"/>
                <w:b/>
                <w:color w:val="000000"/>
                <w:sz w:val="44"/>
                <w:szCs w:val="44"/>
              </w:rPr>
              <w:t>6</w:t>
            </w:r>
          </w:p>
        </w:tc>
      </w:tr>
      <w:tr w:rsidR="00591775" w14:paraId="7F179C38" w14:textId="77777777">
        <w:trPr>
          <w:trHeight w:val="315"/>
          <w:jc w:val="center"/>
        </w:trPr>
        <w:tc>
          <w:tcPr>
            <w:tcW w:w="1901" w:type="dxa"/>
            <w:tcBorders>
              <w:top w:val="nil"/>
              <w:left w:val="nil"/>
              <w:bottom w:val="nil"/>
              <w:right w:val="nil"/>
            </w:tcBorders>
            <w:shd w:val="clear" w:color="auto" w:fill="auto"/>
            <w:vAlign w:val="bottom"/>
          </w:tcPr>
          <w:p w14:paraId="5F269C4E" w14:textId="77777777" w:rsidR="00591775" w:rsidRDefault="00591775">
            <w:pPr>
              <w:spacing w:after="0" w:line="240" w:lineRule="auto"/>
              <w:jc w:val="center"/>
              <w:rPr>
                <w:b/>
                <w:color w:val="000000"/>
                <w:sz w:val="32"/>
                <w:szCs w:val="32"/>
              </w:rPr>
            </w:pPr>
          </w:p>
        </w:tc>
        <w:tc>
          <w:tcPr>
            <w:tcW w:w="1656" w:type="dxa"/>
            <w:tcBorders>
              <w:top w:val="nil"/>
              <w:left w:val="nil"/>
              <w:bottom w:val="nil"/>
              <w:right w:val="nil"/>
            </w:tcBorders>
            <w:shd w:val="clear" w:color="auto" w:fill="auto"/>
            <w:vAlign w:val="bottom"/>
          </w:tcPr>
          <w:p w14:paraId="67474CF3" w14:textId="77777777" w:rsidR="00591775" w:rsidRDefault="00591775">
            <w:pPr>
              <w:spacing w:after="0" w:line="240" w:lineRule="auto"/>
              <w:jc w:val="center"/>
              <w:rPr>
                <w:b/>
                <w:color w:val="000000"/>
                <w:sz w:val="32"/>
                <w:szCs w:val="32"/>
              </w:rPr>
            </w:pPr>
          </w:p>
        </w:tc>
        <w:tc>
          <w:tcPr>
            <w:tcW w:w="1311" w:type="dxa"/>
            <w:tcBorders>
              <w:top w:val="nil"/>
              <w:left w:val="nil"/>
              <w:bottom w:val="nil"/>
              <w:right w:val="nil"/>
            </w:tcBorders>
            <w:shd w:val="clear" w:color="auto" w:fill="auto"/>
            <w:vAlign w:val="bottom"/>
          </w:tcPr>
          <w:p w14:paraId="356006B5" w14:textId="77777777" w:rsidR="00591775" w:rsidRDefault="00591775">
            <w:pPr>
              <w:spacing w:after="0" w:line="240" w:lineRule="auto"/>
              <w:jc w:val="center"/>
              <w:rPr>
                <w:b/>
                <w:color w:val="000000"/>
                <w:sz w:val="32"/>
                <w:szCs w:val="32"/>
              </w:rPr>
            </w:pPr>
          </w:p>
        </w:tc>
        <w:tc>
          <w:tcPr>
            <w:tcW w:w="1341" w:type="dxa"/>
            <w:tcBorders>
              <w:top w:val="nil"/>
              <w:left w:val="nil"/>
              <w:bottom w:val="nil"/>
              <w:right w:val="nil"/>
            </w:tcBorders>
            <w:shd w:val="clear" w:color="auto" w:fill="auto"/>
            <w:vAlign w:val="bottom"/>
          </w:tcPr>
          <w:p w14:paraId="3FEE0DF8" w14:textId="77777777" w:rsidR="00591775" w:rsidRDefault="00591775">
            <w:pPr>
              <w:spacing w:after="0" w:line="240" w:lineRule="auto"/>
              <w:jc w:val="center"/>
              <w:rPr>
                <w:b/>
                <w:color w:val="000000"/>
                <w:sz w:val="32"/>
                <w:szCs w:val="32"/>
              </w:rPr>
            </w:pPr>
          </w:p>
        </w:tc>
        <w:tc>
          <w:tcPr>
            <w:tcW w:w="1394" w:type="dxa"/>
            <w:tcBorders>
              <w:top w:val="nil"/>
              <w:left w:val="nil"/>
              <w:bottom w:val="nil"/>
              <w:right w:val="nil"/>
            </w:tcBorders>
            <w:shd w:val="clear" w:color="auto" w:fill="auto"/>
            <w:vAlign w:val="bottom"/>
          </w:tcPr>
          <w:p w14:paraId="2A9AB01F" w14:textId="77777777" w:rsidR="00591775" w:rsidRDefault="00591775">
            <w:pPr>
              <w:spacing w:after="0" w:line="240" w:lineRule="auto"/>
              <w:jc w:val="center"/>
              <w:rPr>
                <w:b/>
                <w:color w:val="000000"/>
                <w:sz w:val="32"/>
                <w:szCs w:val="32"/>
              </w:rPr>
            </w:pPr>
          </w:p>
        </w:tc>
        <w:tc>
          <w:tcPr>
            <w:tcW w:w="1395" w:type="dxa"/>
            <w:tcBorders>
              <w:top w:val="nil"/>
              <w:left w:val="nil"/>
              <w:bottom w:val="nil"/>
              <w:right w:val="nil"/>
            </w:tcBorders>
            <w:shd w:val="clear" w:color="auto" w:fill="auto"/>
            <w:vAlign w:val="bottom"/>
          </w:tcPr>
          <w:p w14:paraId="0B63649D" w14:textId="77777777" w:rsidR="00591775" w:rsidRDefault="00591775">
            <w:pPr>
              <w:spacing w:after="0" w:line="240" w:lineRule="auto"/>
              <w:jc w:val="center"/>
              <w:rPr>
                <w:b/>
                <w:color w:val="000000"/>
                <w:sz w:val="32"/>
                <w:szCs w:val="32"/>
              </w:rPr>
            </w:pPr>
          </w:p>
        </w:tc>
      </w:tr>
      <w:tr w:rsidR="00591775" w14:paraId="3A9CDACC" w14:textId="77777777">
        <w:trPr>
          <w:trHeight w:val="1260"/>
          <w:jc w:val="center"/>
        </w:trPr>
        <w:tc>
          <w:tcPr>
            <w:tcW w:w="8998" w:type="dxa"/>
            <w:gridSpan w:val="6"/>
            <w:tcBorders>
              <w:top w:val="nil"/>
              <w:left w:val="nil"/>
              <w:bottom w:val="nil"/>
              <w:right w:val="nil"/>
            </w:tcBorders>
            <w:shd w:val="clear" w:color="auto" w:fill="auto"/>
            <w:vAlign w:val="bottom"/>
          </w:tcPr>
          <w:p w14:paraId="47D11198" w14:textId="77777777" w:rsidR="00591775" w:rsidRDefault="002E553F">
            <w:pPr>
              <w:spacing w:after="0" w:line="240" w:lineRule="auto"/>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The balance listed is the recommended balance for the beginning of the listed week. Dining Dollar usages will vary slightly from week to week based on the academic schedule and your own purchasing patterns. This chart does not reflect Dining Dollar usage during any break periods. </w:t>
            </w:r>
          </w:p>
        </w:tc>
      </w:tr>
    </w:tbl>
    <w:p w14:paraId="2E829123" w14:textId="77777777" w:rsidR="00591775" w:rsidRDefault="00591775">
      <w:pPr>
        <w:jc w:val="center"/>
      </w:pPr>
    </w:p>
    <w:tbl>
      <w:tblPr>
        <w:tblStyle w:val="a0"/>
        <w:tblW w:w="7459" w:type="dxa"/>
        <w:tblInd w:w="504" w:type="dxa"/>
        <w:tblLayout w:type="fixed"/>
        <w:tblLook w:val="0400" w:firstRow="0" w:lastRow="0" w:firstColumn="0" w:lastColumn="0" w:noHBand="0" w:noVBand="1"/>
      </w:tblPr>
      <w:tblGrid>
        <w:gridCol w:w="1836"/>
        <w:gridCol w:w="813"/>
        <w:gridCol w:w="813"/>
        <w:gridCol w:w="813"/>
        <w:gridCol w:w="980"/>
        <w:gridCol w:w="980"/>
        <w:gridCol w:w="1224"/>
      </w:tblGrid>
      <w:tr w:rsidR="00591775" w14:paraId="73E2A2D1" w14:textId="77777777">
        <w:trPr>
          <w:trHeight w:val="315"/>
        </w:trPr>
        <w:tc>
          <w:tcPr>
            <w:tcW w:w="1836" w:type="dxa"/>
            <w:tcBorders>
              <w:top w:val="single" w:sz="12" w:space="0" w:color="000000"/>
              <w:left w:val="single" w:sz="12" w:space="0" w:color="000000"/>
              <w:bottom w:val="single" w:sz="12" w:space="0" w:color="000000"/>
              <w:right w:val="single" w:sz="6" w:space="0" w:color="000000"/>
            </w:tcBorders>
            <w:tcMar>
              <w:top w:w="30" w:type="dxa"/>
              <w:left w:w="45" w:type="dxa"/>
              <w:bottom w:w="30" w:type="dxa"/>
              <w:right w:w="45" w:type="dxa"/>
            </w:tcMar>
            <w:vAlign w:val="bottom"/>
          </w:tcPr>
          <w:p w14:paraId="6206BB10" w14:textId="77777777" w:rsidR="00591775" w:rsidRDefault="00591775">
            <w:pPr>
              <w:spacing w:after="0" w:line="240" w:lineRule="auto"/>
              <w:rPr>
                <w:rFonts w:ascii="Times New Roman" w:eastAsia="Times New Roman" w:hAnsi="Times New Roman" w:cs="Times New Roman"/>
                <w:sz w:val="24"/>
                <w:szCs w:val="24"/>
              </w:rPr>
            </w:pPr>
          </w:p>
        </w:tc>
        <w:tc>
          <w:tcPr>
            <w:tcW w:w="813" w:type="dxa"/>
            <w:tcBorders>
              <w:top w:val="single" w:sz="12" w:space="0" w:color="000000"/>
              <w:left w:val="single" w:sz="6" w:space="0" w:color="CCCCCC"/>
              <w:bottom w:val="single" w:sz="12" w:space="0" w:color="000000"/>
              <w:right w:val="single" w:sz="6" w:space="0" w:color="000000"/>
            </w:tcBorders>
            <w:tcMar>
              <w:top w:w="30" w:type="dxa"/>
              <w:left w:w="45" w:type="dxa"/>
              <w:bottom w:w="30" w:type="dxa"/>
              <w:right w:w="45" w:type="dxa"/>
            </w:tcMar>
            <w:vAlign w:val="bottom"/>
          </w:tcPr>
          <w:p w14:paraId="37433C5D" w14:textId="77777777" w:rsidR="00591775" w:rsidRDefault="002E553F">
            <w:pPr>
              <w:spacing w:after="0" w:line="240" w:lineRule="auto"/>
              <w:jc w:val="center"/>
              <w:rPr>
                <w:rFonts w:ascii="Arial" w:eastAsia="Arial" w:hAnsi="Arial" w:cs="Arial"/>
                <w:b/>
                <w:sz w:val="20"/>
                <w:szCs w:val="20"/>
              </w:rPr>
            </w:pPr>
            <w:r>
              <w:rPr>
                <w:rFonts w:ascii="Arial" w:eastAsia="Arial" w:hAnsi="Arial" w:cs="Arial"/>
                <w:b/>
                <w:sz w:val="20"/>
                <w:szCs w:val="20"/>
              </w:rPr>
              <w:t>Plan A</w:t>
            </w:r>
          </w:p>
        </w:tc>
        <w:tc>
          <w:tcPr>
            <w:tcW w:w="813" w:type="dxa"/>
            <w:tcBorders>
              <w:top w:val="single" w:sz="12" w:space="0" w:color="000000"/>
              <w:left w:val="single" w:sz="6" w:space="0" w:color="CCCCCC"/>
              <w:bottom w:val="single" w:sz="12" w:space="0" w:color="000000"/>
              <w:right w:val="single" w:sz="6" w:space="0" w:color="000000"/>
            </w:tcBorders>
            <w:tcMar>
              <w:top w:w="30" w:type="dxa"/>
              <w:left w:w="45" w:type="dxa"/>
              <w:bottom w:w="30" w:type="dxa"/>
              <w:right w:w="45" w:type="dxa"/>
            </w:tcMar>
            <w:vAlign w:val="bottom"/>
          </w:tcPr>
          <w:p w14:paraId="296F96AD" w14:textId="77777777" w:rsidR="00591775" w:rsidRDefault="002E553F">
            <w:pPr>
              <w:spacing w:after="0" w:line="240" w:lineRule="auto"/>
              <w:jc w:val="center"/>
              <w:rPr>
                <w:rFonts w:ascii="Arial" w:eastAsia="Arial" w:hAnsi="Arial" w:cs="Arial"/>
                <w:b/>
                <w:sz w:val="20"/>
                <w:szCs w:val="20"/>
              </w:rPr>
            </w:pPr>
            <w:r>
              <w:rPr>
                <w:rFonts w:ascii="Arial" w:eastAsia="Arial" w:hAnsi="Arial" w:cs="Arial"/>
                <w:b/>
                <w:sz w:val="20"/>
                <w:szCs w:val="20"/>
              </w:rPr>
              <w:t>Plan B</w:t>
            </w:r>
          </w:p>
        </w:tc>
        <w:tc>
          <w:tcPr>
            <w:tcW w:w="813" w:type="dxa"/>
            <w:tcBorders>
              <w:top w:val="single" w:sz="12" w:space="0" w:color="000000"/>
              <w:left w:val="single" w:sz="6" w:space="0" w:color="CCCCCC"/>
              <w:bottom w:val="single" w:sz="12" w:space="0" w:color="000000"/>
              <w:right w:val="single" w:sz="6" w:space="0" w:color="000000"/>
            </w:tcBorders>
            <w:tcMar>
              <w:top w:w="30" w:type="dxa"/>
              <w:left w:w="45" w:type="dxa"/>
              <w:bottom w:w="30" w:type="dxa"/>
              <w:right w:w="45" w:type="dxa"/>
            </w:tcMar>
            <w:vAlign w:val="bottom"/>
          </w:tcPr>
          <w:p w14:paraId="38F42AFD" w14:textId="77777777" w:rsidR="00591775" w:rsidRDefault="002E553F">
            <w:pPr>
              <w:spacing w:after="0" w:line="240" w:lineRule="auto"/>
              <w:jc w:val="center"/>
              <w:rPr>
                <w:rFonts w:ascii="Arial" w:eastAsia="Arial" w:hAnsi="Arial" w:cs="Arial"/>
                <w:b/>
                <w:sz w:val="20"/>
                <w:szCs w:val="20"/>
              </w:rPr>
            </w:pPr>
            <w:r>
              <w:rPr>
                <w:rFonts w:ascii="Arial" w:eastAsia="Arial" w:hAnsi="Arial" w:cs="Arial"/>
                <w:b/>
                <w:sz w:val="20"/>
                <w:szCs w:val="20"/>
              </w:rPr>
              <w:t>Plan C</w:t>
            </w:r>
          </w:p>
        </w:tc>
        <w:tc>
          <w:tcPr>
            <w:tcW w:w="980" w:type="dxa"/>
            <w:tcBorders>
              <w:top w:val="single" w:sz="12" w:space="0" w:color="000000"/>
              <w:left w:val="single" w:sz="6" w:space="0" w:color="CCCCCC"/>
              <w:bottom w:val="single" w:sz="12" w:space="0" w:color="000000"/>
              <w:right w:val="single" w:sz="6" w:space="0" w:color="000000"/>
            </w:tcBorders>
            <w:tcMar>
              <w:top w:w="30" w:type="dxa"/>
              <w:left w:w="45" w:type="dxa"/>
              <w:bottom w:w="30" w:type="dxa"/>
              <w:right w:w="45" w:type="dxa"/>
            </w:tcMar>
            <w:vAlign w:val="bottom"/>
          </w:tcPr>
          <w:p w14:paraId="0A21F1F9" w14:textId="77777777" w:rsidR="00591775" w:rsidRDefault="002E553F">
            <w:pPr>
              <w:spacing w:after="0" w:line="240" w:lineRule="auto"/>
              <w:jc w:val="center"/>
              <w:rPr>
                <w:rFonts w:ascii="Arial" w:eastAsia="Arial" w:hAnsi="Arial" w:cs="Arial"/>
                <w:b/>
                <w:sz w:val="20"/>
                <w:szCs w:val="20"/>
              </w:rPr>
            </w:pPr>
            <w:r>
              <w:rPr>
                <w:rFonts w:ascii="Arial" w:eastAsia="Arial" w:hAnsi="Arial" w:cs="Arial"/>
                <w:b/>
                <w:sz w:val="20"/>
                <w:szCs w:val="20"/>
              </w:rPr>
              <w:t>Plan D</w:t>
            </w:r>
          </w:p>
        </w:tc>
        <w:tc>
          <w:tcPr>
            <w:tcW w:w="980" w:type="dxa"/>
            <w:tcBorders>
              <w:top w:val="single" w:sz="12" w:space="0" w:color="000000"/>
              <w:left w:val="single" w:sz="6" w:space="0" w:color="CCCCCC"/>
              <w:bottom w:val="single" w:sz="12" w:space="0" w:color="000000"/>
              <w:right w:val="single" w:sz="6" w:space="0" w:color="000000"/>
            </w:tcBorders>
            <w:tcMar>
              <w:top w:w="30" w:type="dxa"/>
              <w:left w:w="45" w:type="dxa"/>
              <w:bottom w:w="30" w:type="dxa"/>
              <w:right w:w="45" w:type="dxa"/>
            </w:tcMar>
            <w:vAlign w:val="bottom"/>
          </w:tcPr>
          <w:p w14:paraId="534C8A90" w14:textId="77777777" w:rsidR="00591775" w:rsidRDefault="002E553F">
            <w:pPr>
              <w:spacing w:after="0" w:line="240" w:lineRule="auto"/>
              <w:jc w:val="center"/>
              <w:rPr>
                <w:rFonts w:ascii="Arial" w:eastAsia="Arial" w:hAnsi="Arial" w:cs="Arial"/>
                <w:b/>
                <w:sz w:val="20"/>
                <w:szCs w:val="20"/>
              </w:rPr>
            </w:pPr>
            <w:r>
              <w:rPr>
                <w:rFonts w:ascii="Arial" w:eastAsia="Arial" w:hAnsi="Arial" w:cs="Arial"/>
                <w:b/>
                <w:sz w:val="20"/>
                <w:szCs w:val="20"/>
              </w:rPr>
              <w:t>Plan E</w:t>
            </w:r>
          </w:p>
        </w:tc>
        <w:tc>
          <w:tcPr>
            <w:tcW w:w="1224"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tcPr>
          <w:p w14:paraId="3A6C9D7D" w14:textId="77777777" w:rsidR="00591775" w:rsidRDefault="002E553F">
            <w:pPr>
              <w:spacing w:after="0" w:line="240" w:lineRule="auto"/>
              <w:jc w:val="center"/>
              <w:rPr>
                <w:rFonts w:ascii="Arial" w:eastAsia="Arial" w:hAnsi="Arial" w:cs="Arial"/>
                <w:b/>
                <w:sz w:val="20"/>
                <w:szCs w:val="20"/>
              </w:rPr>
            </w:pPr>
            <w:r>
              <w:rPr>
                <w:rFonts w:ascii="Arial" w:eastAsia="Arial" w:hAnsi="Arial" w:cs="Arial"/>
                <w:b/>
                <w:sz w:val="20"/>
                <w:szCs w:val="20"/>
              </w:rPr>
              <w:t>Off Campus</w:t>
            </w:r>
          </w:p>
        </w:tc>
      </w:tr>
      <w:tr w:rsidR="00F85364" w14:paraId="128DCC80" w14:textId="77777777" w:rsidTr="00CC7899">
        <w:trPr>
          <w:trHeight w:val="315"/>
        </w:trPr>
        <w:tc>
          <w:tcPr>
            <w:tcW w:w="1836" w:type="dxa"/>
            <w:tcBorders>
              <w:top w:val="single" w:sz="6" w:space="0" w:color="CCCCCC"/>
              <w:left w:val="single" w:sz="12" w:space="0" w:color="000000"/>
              <w:bottom w:val="single" w:sz="12" w:space="0" w:color="000000"/>
              <w:right w:val="single" w:sz="6" w:space="0" w:color="000000"/>
            </w:tcBorders>
            <w:shd w:val="clear" w:color="auto" w:fill="EAD1DC"/>
            <w:tcMar>
              <w:top w:w="30" w:type="dxa"/>
              <w:left w:w="45" w:type="dxa"/>
              <w:bottom w:w="30" w:type="dxa"/>
              <w:right w:w="45" w:type="dxa"/>
            </w:tcMar>
            <w:vAlign w:val="bottom"/>
          </w:tcPr>
          <w:p w14:paraId="588D2708" w14:textId="77777777" w:rsidR="00F85364" w:rsidRDefault="00F85364" w:rsidP="00F85364">
            <w:pPr>
              <w:spacing w:after="0" w:line="240" w:lineRule="auto"/>
              <w:rPr>
                <w:rFonts w:ascii="Arial" w:eastAsia="Arial" w:hAnsi="Arial" w:cs="Arial"/>
                <w:b/>
                <w:sz w:val="20"/>
                <w:szCs w:val="20"/>
              </w:rPr>
            </w:pPr>
            <w:r>
              <w:rPr>
                <w:rFonts w:ascii="Arial" w:eastAsia="Arial" w:hAnsi="Arial" w:cs="Arial"/>
                <w:b/>
                <w:sz w:val="20"/>
                <w:szCs w:val="20"/>
              </w:rPr>
              <w:t>Per Week Average</w:t>
            </w:r>
          </w:p>
        </w:tc>
        <w:tc>
          <w:tcPr>
            <w:tcW w:w="813" w:type="dxa"/>
            <w:tcBorders>
              <w:top w:val="single" w:sz="12" w:space="0" w:color="000000"/>
              <w:left w:val="single" w:sz="4" w:space="0" w:color="000000"/>
              <w:bottom w:val="single" w:sz="12" w:space="0" w:color="000000"/>
              <w:right w:val="single" w:sz="4" w:space="0" w:color="000000"/>
            </w:tcBorders>
            <w:shd w:val="clear" w:color="000000" w:fill="EAD1DC"/>
            <w:tcMar>
              <w:top w:w="30" w:type="dxa"/>
              <w:left w:w="45" w:type="dxa"/>
              <w:bottom w:w="30" w:type="dxa"/>
              <w:right w:w="45" w:type="dxa"/>
            </w:tcMar>
            <w:vAlign w:val="center"/>
          </w:tcPr>
          <w:p w14:paraId="3A1F4888" w14:textId="73CC1D1A" w:rsidR="00F85364" w:rsidRDefault="00F85364" w:rsidP="00F85364">
            <w:pPr>
              <w:spacing w:after="0" w:line="240" w:lineRule="auto"/>
              <w:jc w:val="right"/>
              <w:rPr>
                <w:rFonts w:ascii="Arial" w:eastAsia="Arial" w:hAnsi="Arial" w:cs="Arial"/>
                <w:b/>
                <w:sz w:val="20"/>
                <w:szCs w:val="20"/>
              </w:rPr>
            </w:pPr>
            <w:r>
              <w:rPr>
                <w:rFonts w:ascii="Arial" w:hAnsi="Arial" w:cs="Arial"/>
                <w:b/>
                <w:bCs/>
                <w:color w:val="000000"/>
                <w:sz w:val="20"/>
                <w:szCs w:val="20"/>
              </w:rPr>
              <w:t xml:space="preserve">$30.63 </w:t>
            </w:r>
          </w:p>
        </w:tc>
        <w:tc>
          <w:tcPr>
            <w:tcW w:w="813" w:type="dxa"/>
            <w:tcBorders>
              <w:top w:val="single" w:sz="12" w:space="0" w:color="000000"/>
              <w:left w:val="nil"/>
              <w:bottom w:val="single" w:sz="12" w:space="0" w:color="000000"/>
              <w:right w:val="single" w:sz="4" w:space="0" w:color="000000"/>
            </w:tcBorders>
            <w:shd w:val="clear" w:color="000000" w:fill="EAD1DC"/>
            <w:tcMar>
              <w:top w:w="30" w:type="dxa"/>
              <w:left w:w="45" w:type="dxa"/>
              <w:bottom w:w="30" w:type="dxa"/>
              <w:right w:w="45" w:type="dxa"/>
            </w:tcMar>
            <w:vAlign w:val="center"/>
          </w:tcPr>
          <w:p w14:paraId="5D2E4F17" w14:textId="78855924" w:rsidR="00F85364" w:rsidRDefault="00F85364" w:rsidP="00F85364">
            <w:pPr>
              <w:spacing w:after="0" w:line="240" w:lineRule="auto"/>
              <w:jc w:val="right"/>
              <w:rPr>
                <w:rFonts w:ascii="Arial" w:eastAsia="Arial" w:hAnsi="Arial" w:cs="Arial"/>
                <w:b/>
                <w:sz w:val="20"/>
                <w:szCs w:val="20"/>
              </w:rPr>
            </w:pPr>
            <w:r>
              <w:rPr>
                <w:rFonts w:ascii="Arial" w:hAnsi="Arial" w:cs="Arial"/>
                <w:b/>
                <w:bCs/>
                <w:color w:val="000000"/>
                <w:sz w:val="20"/>
                <w:szCs w:val="20"/>
              </w:rPr>
              <w:t xml:space="preserve">$44.69 </w:t>
            </w:r>
          </w:p>
        </w:tc>
        <w:tc>
          <w:tcPr>
            <w:tcW w:w="813" w:type="dxa"/>
            <w:tcBorders>
              <w:top w:val="single" w:sz="12" w:space="0" w:color="000000"/>
              <w:left w:val="nil"/>
              <w:bottom w:val="single" w:sz="12" w:space="0" w:color="000000"/>
              <w:right w:val="single" w:sz="4" w:space="0" w:color="000000"/>
            </w:tcBorders>
            <w:shd w:val="clear" w:color="000000" w:fill="EAD1DC"/>
            <w:tcMar>
              <w:top w:w="30" w:type="dxa"/>
              <w:left w:w="45" w:type="dxa"/>
              <w:bottom w:w="30" w:type="dxa"/>
              <w:right w:w="45" w:type="dxa"/>
            </w:tcMar>
            <w:vAlign w:val="center"/>
          </w:tcPr>
          <w:p w14:paraId="549CFC59" w14:textId="2EB9AD18" w:rsidR="00F85364" w:rsidRDefault="00F85364" w:rsidP="00F85364">
            <w:pPr>
              <w:spacing w:after="0" w:line="240" w:lineRule="auto"/>
              <w:jc w:val="right"/>
              <w:rPr>
                <w:rFonts w:ascii="Arial" w:eastAsia="Arial" w:hAnsi="Arial" w:cs="Arial"/>
                <w:b/>
                <w:sz w:val="20"/>
                <w:szCs w:val="20"/>
              </w:rPr>
            </w:pPr>
            <w:r>
              <w:rPr>
                <w:rFonts w:ascii="Arial" w:hAnsi="Arial" w:cs="Arial"/>
                <w:b/>
                <w:bCs/>
                <w:color w:val="000000"/>
                <w:sz w:val="20"/>
                <w:szCs w:val="20"/>
              </w:rPr>
              <w:t xml:space="preserve">$54.69 </w:t>
            </w:r>
          </w:p>
        </w:tc>
        <w:tc>
          <w:tcPr>
            <w:tcW w:w="980" w:type="dxa"/>
            <w:tcBorders>
              <w:top w:val="single" w:sz="12" w:space="0" w:color="000000"/>
              <w:left w:val="nil"/>
              <w:bottom w:val="single" w:sz="12" w:space="0" w:color="000000"/>
              <w:right w:val="single" w:sz="8" w:space="0" w:color="000000"/>
            </w:tcBorders>
            <w:shd w:val="clear" w:color="000000" w:fill="EAD1DC"/>
            <w:tcMar>
              <w:top w:w="30" w:type="dxa"/>
              <w:left w:w="45" w:type="dxa"/>
              <w:bottom w:w="30" w:type="dxa"/>
              <w:right w:w="45" w:type="dxa"/>
            </w:tcMar>
            <w:vAlign w:val="center"/>
          </w:tcPr>
          <w:p w14:paraId="2589B7C1" w14:textId="5FF1A9ED" w:rsidR="00F85364" w:rsidRDefault="00F85364" w:rsidP="00F85364">
            <w:pPr>
              <w:spacing w:after="0" w:line="240" w:lineRule="auto"/>
              <w:jc w:val="right"/>
              <w:rPr>
                <w:rFonts w:ascii="Arial" w:eastAsia="Arial" w:hAnsi="Arial" w:cs="Arial"/>
                <w:b/>
                <w:sz w:val="20"/>
                <w:szCs w:val="20"/>
              </w:rPr>
            </w:pPr>
            <w:r>
              <w:rPr>
                <w:rFonts w:ascii="Arial" w:hAnsi="Arial" w:cs="Arial"/>
                <w:b/>
                <w:bCs/>
                <w:color w:val="000000"/>
                <w:sz w:val="20"/>
                <w:szCs w:val="20"/>
              </w:rPr>
              <w:t xml:space="preserve">$68.44 </w:t>
            </w:r>
          </w:p>
        </w:tc>
        <w:tc>
          <w:tcPr>
            <w:tcW w:w="980" w:type="dxa"/>
            <w:tcBorders>
              <w:top w:val="single" w:sz="12" w:space="0" w:color="000000"/>
              <w:left w:val="nil"/>
              <w:bottom w:val="single" w:sz="12" w:space="0" w:color="000000"/>
              <w:right w:val="single" w:sz="8" w:space="0" w:color="000000"/>
            </w:tcBorders>
            <w:shd w:val="clear" w:color="000000" w:fill="EAD1DC"/>
            <w:tcMar>
              <w:top w:w="30" w:type="dxa"/>
              <w:left w:w="45" w:type="dxa"/>
              <w:bottom w:w="30" w:type="dxa"/>
              <w:right w:w="45" w:type="dxa"/>
            </w:tcMar>
            <w:vAlign w:val="center"/>
          </w:tcPr>
          <w:p w14:paraId="2F5B1D4A" w14:textId="5510E301" w:rsidR="00F85364" w:rsidRDefault="00F85364" w:rsidP="00F85364">
            <w:pPr>
              <w:spacing w:after="0" w:line="240" w:lineRule="auto"/>
              <w:jc w:val="right"/>
              <w:rPr>
                <w:rFonts w:ascii="Arial" w:eastAsia="Arial" w:hAnsi="Arial" w:cs="Arial"/>
                <w:b/>
                <w:sz w:val="20"/>
                <w:szCs w:val="20"/>
              </w:rPr>
            </w:pPr>
            <w:r>
              <w:rPr>
                <w:rFonts w:ascii="Arial" w:hAnsi="Arial" w:cs="Arial"/>
                <w:b/>
                <w:bCs/>
                <w:color w:val="000000"/>
                <w:sz w:val="20"/>
                <w:szCs w:val="20"/>
              </w:rPr>
              <w:t xml:space="preserve">$78.13 </w:t>
            </w:r>
          </w:p>
        </w:tc>
        <w:tc>
          <w:tcPr>
            <w:tcW w:w="1224" w:type="dxa"/>
            <w:tcBorders>
              <w:top w:val="single" w:sz="12" w:space="0" w:color="000000"/>
              <w:left w:val="nil"/>
              <w:bottom w:val="single" w:sz="12" w:space="0" w:color="000000"/>
              <w:right w:val="single" w:sz="8" w:space="0" w:color="000000"/>
            </w:tcBorders>
            <w:shd w:val="clear" w:color="000000" w:fill="EAD1DC"/>
            <w:tcMar>
              <w:top w:w="30" w:type="dxa"/>
              <w:left w:w="45" w:type="dxa"/>
              <w:bottom w:w="30" w:type="dxa"/>
              <w:right w:w="45" w:type="dxa"/>
            </w:tcMar>
            <w:vAlign w:val="center"/>
          </w:tcPr>
          <w:p w14:paraId="557F5FDF" w14:textId="03E18B83" w:rsidR="00F85364" w:rsidRDefault="00F85364" w:rsidP="00F85364">
            <w:pPr>
              <w:spacing w:after="0" w:line="240" w:lineRule="auto"/>
              <w:jc w:val="right"/>
              <w:rPr>
                <w:rFonts w:ascii="Arial" w:eastAsia="Arial" w:hAnsi="Arial" w:cs="Arial"/>
                <w:b/>
                <w:sz w:val="20"/>
                <w:szCs w:val="20"/>
              </w:rPr>
            </w:pPr>
            <w:r>
              <w:rPr>
                <w:rFonts w:ascii="Arial" w:hAnsi="Arial" w:cs="Arial"/>
                <w:b/>
                <w:bCs/>
                <w:color w:val="000000"/>
                <w:sz w:val="20"/>
                <w:szCs w:val="20"/>
              </w:rPr>
              <w:t xml:space="preserve">$20.00 </w:t>
            </w:r>
          </w:p>
        </w:tc>
      </w:tr>
      <w:tr w:rsidR="00F85364" w14:paraId="011F0BFF" w14:textId="77777777" w:rsidTr="00CC7899">
        <w:trPr>
          <w:trHeight w:val="315"/>
        </w:trPr>
        <w:tc>
          <w:tcPr>
            <w:tcW w:w="1836" w:type="dxa"/>
            <w:tcBorders>
              <w:top w:val="single" w:sz="6" w:space="0" w:color="CCCCCC"/>
              <w:left w:val="single" w:sz="12" w:space="0" w:color="000000"/>
              <w:bottom w:val="single" w:sz="6" w:space="0" w:color="CCCCCC"/>
              <w:right w:val="single" w:sz="6" w:space="0" w:color="000000"/>
            </w:tcBorders>
            <w:tcMar>
              <w:top w:w="30" w:type="dxa"/>
              <w:left w:w="45" w:type="dxa"/>
              <w:bottom w:w="30" w:type="dxa"/>
              <w:right w:w="45" w:type="dxa"/>
            </w:tcMar>
            <w:vAlign w:val="bottom"/>
          </w:tcPr>
          <w:p w14:paraId="64EAFFD9" w14:textId="4E62FFC1"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1/19/2026</w:t>
            </w:r>
          </w:p>
        </w:tc>
        <w:tc>
          <w:tcPr>
            <w:tcW w:w="813" w:type="dxa"/>
            <w:tcBorders>
              <w:top w:val="nil"/>
              <w:left w:val="single" w:sz="4" w:space="0" w:color="000000"/>
              <w:bottom w:val="single" w:sz="4" w:space="0" w:color="CCCCCC"/>
              <w:right w:val="single" w:sz="4" w:space="0" w:color="000000"/>
            </w:tcBorders>
            <w:shd w:val="clear" w:color="auto" w:fill="auto"/>
            <w:tcMar>
              <w:top w:w="30" w:type="dxa"/>
              <w:left w:w="45" w:type="dxa"/>
              <w:bottom w:w="30" w:type="dxa"/>
              <w:right w:w="45" w:type="dxa"/>
            </w:tcMar>
            <w:vAlign w:val="center"/>
          </w:tcPr>
          <w:p w14:paraId="26660E43" w14:textId="21A09ABE"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$490.00 </w:t>
            </w:r>
          </w:p>
        </w:tc>
        <w:tc>
          <w:tcPr>
            <w:tcW w:w="813" w:type="dxa"/>
            <w:tcBorders>
              <w:top w:val="nil"/>
              <w:left w:val="nil"/>
              <w:bottom w:val="single" w:sz="4" w:space="0" w:color="CCCCCC"/>
              <w:right w:val="single" w:sz="4" w:space="0" w:color="000000"/>
            </w:tcBorders>
            <w:shd w:val="clear" w:color="auto" w:fill="auto"/>
            <w:tcMar>
              <w:top w:w="30" w:type="dxa"/>
              <w:left w:w="45" w:type="dxa"/>
              <w:bottom w:w="30" w:type="dxa"/>
              <w:right w:w="45" w:type="dxa"/>
            </w:tcMar>
            <w:vAlign w:val="center"/>
          </w:tcPr>
          <w:p w14:paraId="343DDF6E" w14:textId="295D217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$715.00 </w:t>
            </w:r>
          </w:p>
        </w:tc>
        <w:tc>
          <w:tcPr>
            <w:tcW w:w="813" w:type="dxa"/>
            <w:tcBorders>
              <w:top w:val="nil"/>
              <w:left w:val="nil"/>
              <w:bottom w:val="single" w:sz="4" w:space="0" w:color="CCCCCC"/>
              <w:right w:val="single" w:sz="4" w:space="0" w:color="000000"/>
            </w:tcBorders>
            <w:shd w:val="clear" w:color="auto" w:fill="auto"/>
            <w:tcMar>
              <w:top w:w="30" w:type="dxa"/>
              <w:left w:w="45" w:type="dxa"/>
              <w:bottom w:w="30" w:type="dxa"/>
              <w:right w:w="45" w:type="dxa"/>
            </w:tcMar>
            <w:vAlign w:val="center"/>
          </w:tcPr>
          <w:p w14:paraId="44B1568D" w14:textId="74DAE0F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$875.00 </w:t>
            </w:r>
          </w:p>
        </w:tc>
        <w:tc>
          <w:tcPr>
            <w:tcW w:w="980" w:type="dxa"/>
            <w:tcBorders>
              <w:top w:val="nil"/>
              <w:left w:val="nil"/>
              <w:bottom w:val="single" w:sz="8" w:space="0" w:color="CCCCCC"/>
              <w:right w:val="single" w:sz="8" w:space="0" w:color="000000"/>
            </w:tcBorders>
            <w:shd w:val="clear" w:color="auto" w:fill="auto"/>
            <w:tcMar>
              <w:top w:w="30" w:type="dxa"/>
              <w:left w:w="45" w:type="dxa"/>
              <w:bottom w:w="30" w:type="dxa"/>
              <w:right w:w="45" w:type="dxa"/>
            </w:tcMar>
            <w:vAlign w:val="center"/>
          </w:tcPr>
          <w:p w14:paraId="62524606" w14:textId="7EB1D48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$1,095.00 </w:t>
            </w:r>
          </w:p>
        </w:tc>
        <w:tc>
          <w:tcPr>
            <w:tcW w:w="980" w:type="dxa"/>
            <w:tcBorders>
              <w:top w:val="nil"/>
              <w:left w:val="nil"/>
              <w:bottom w:val="single" w:sz="8" w:space="0" w:color="CCCCCC"/>
              <w:right w:val="single" w:sz="8" w:space="0" w:color="000000"/>
            </w:tcBorders>
            <w:shd w:val="clear" w:color="auto" w:fill="auto"/>
            <w:tcMar>
              <w:top w:w="30" w:type="dxa"/>
              <w:left w:w="45" w:type="dxa"/>
              <w:bottom w:w="30" w:type="dxa"/>
              <w:right w:w="45" w:type="dxa"/>
            </w:tcMar>
            <w:vAlign w:val="center"/>
          </w:tcPr>
          <w:p w14:paraId="0955361D" w14:textId="0732A11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$1,250.00 </w:t>
            </w:r>
          </w:p>
        </w:tc>
        <w:tc>
          <w:tcPr>
            <w:tcW w:w="1224" w:type="dxa"/>
            <w:tcBorders>
              <w:top w:val="nil"/>
              <w:left w:val="nil"/>
              <w:bottom w:val="single" w:sz="8" w:space="0" w:color="CCCCCC"/>
              <w:right w:val="single" w:sz="12" w:space="0" w:color="000000"/>
            </w:tcBorders>
            <w:shd w:val="clear" w:color="auto" w:fill="auto"/>
            <w:tcMar>
              <w:top w:w="30" w:type="dxa"/>
              <w:left w:w="45" w:type="dxa"/>
              <w:bottom w:w="30" w:type="dxa"/>
              <w:right w:w="45" w:type="dxa"/>
            </w:tcMar>
            <w:vAlign w:val="center"/>
          </w:tcPr>
          <w:p w14:paraId="2509B986" w14:textId="3C5A1691"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$320.00 </w:t>
            </w:r>
          </w:p>
        </w:tc>
      </w:tr>
      <w:tr w:rsidR="00F85364" w14:paraId="6434A030"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1F1BDF99" w14:textId="7DE9ED36"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1/26/2026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0B5DBFA3" w14:textId="04380FA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$459.38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268D8108" w14:textId="75BD593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$670.31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1D9BE391" w14:textId="7C13EA11"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$820.31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0075F0BB" w14:textId="6720892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$1,026.56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47A0F6DC" w14:textId="663A53C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$1,171.87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052B2B9C" w14:textId="66AD562E"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$300.00 </w:t>
            </w:r>
          </w:p>
        </w:tc>
      </w:tr>
      <w:tr w:rsidR="00F85364" w14:paraId="38BE648C"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51F24B32" w14:textId="4E33459E"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2/2/2026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573B9D5F" w14:textId="1E8CA3B2"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$428.75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2511280B" w14:textId="14709A5D"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$625.63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1E3A025E" w14:textId="3EDEAC30"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$765.63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327997DB" w14:textId="22D00ED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$958.12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7DC37FE0" w14:textId="22D5DF5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$1,093.74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500DB3FA" w14:textId="01E5DDE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$280.00 </w:t>
            </w:r>
          </w:p>
        </w:tc>
      </w:tr>
      <w:tr w:rsidR="00F85364" w14:paraId="4F4825D8"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7B2429D2" w14:textId="029F7F9F"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2/9/2026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35654AC3" w14:textId="003E6E30"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$398.13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09F1DCDB" w14:textId="7615D24B"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$580.94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1EB27203" w14:textId="3E31838E"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$710.94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3ECC9643" w14:textId="6A7EC3D4"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$889.68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49AD5285" w14:textId="1C2B7ED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$1,015.61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19438B6A" w14:textId="4BAE2BB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$260.00 </w:t>
            </w:r>
          </w:p>
        </w:tc>
      </w:tr>
      <w:tr w:rsidR="00F85364" w14:paraId="439CF950"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1DE09C1F" w14:textId="32BFA3E4"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2/16/2026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4CD22422" w14:textId="67FFE08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$367.50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34C10225" w14:textId="5E55958D"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$536.25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6B7C1E74" w14:textId="14571B64"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$656.25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13A94041" w14:textId="73CFDFF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$821.24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5F12B7AE" w14:textId="08D135A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$937.48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6C1D85A5" w14:textId="5D03C61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$240.00 </w:t>
            </w:r>
          </w:p>
        </w:tc>
      </w:tr>
      <w:tr w:rsidR="00F85364" w14:paraId="74C507BB"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78153AF7" w14:textId="43FEFFB6"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2/23/2026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61840BD1" w14:textId="16151584"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$336.88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21C634F5" w14:textId="41E7358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$491.56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BEA6149" w14:textId="5DFD6E4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$601.56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79A315E4" w14:textId="74D367A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$752.80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008BCD02" w14:textId="6D3D335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$859.35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0E447EE6" w14:textId="5FE73BD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$220.00 </w:t>
            </w:r>
          </w:p>
        </w:tc>
      </w:tr>
      <w:tr w:rsidR="00F85364" w14:paraId="1D866721"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45C695E5" w14:textId="097B6F31"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3/2/2026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6E714549" w14:textId="17C79C80"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$306.25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0A7BEC39" w14:textId="5FCBA2BB"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$446.88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F21ECFF" w14:textId="222EBDA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$546.88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638DC581" w14:textId="44EF799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$684.36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50DEE205" w14:textId="3218E24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$781.22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1191B2D6" w14:textId="7FACEB9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$200.00 </w:t>
            </w:r>
          </w:p>
        </w:tc>
      </w:tr>
      <w:tr w:rsidR="00F85364" w14:paraId="18B5047B"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482F16FC" w14:textId="6F12A063"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3/9/2026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51918BA6" w14:textId="59A7426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$275.63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57A751CB" w14:textId="00AB5A5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$402.19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8F9C791" w14:textId="48B564D1"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$492.19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3169D1F4" w14:textId="27D71C7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$615.92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43A85408" w14:textId="026B804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$703.09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2BACA14E" w14:textId="71242FF4"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$180.00 </w:t>
            </w:r>
          </w:p>
        </w:tc>
      </w:tr>
      <w:tr w:rsidR="00F85364" w14:paraId="02ED31FD"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73799FAC" w14:textId="6B7E0D52"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3/16/2026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1BEF8425" w14:textId="3D4A596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$245.00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EAD4041" w14:textId="6855C22D"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$357.50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6786DC05" w14:textId="3D0723C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$437.50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3BB3A6ED" w14:textId="1450848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$547.48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76179648" w14:textId="6FF8F43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$624.96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01ED2D3D" w14:textId="3CBD3B7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$160.00 </w:t>
            </w:r>
          </w:p>
        </w:tc>
      </w:tr>
      <w:tr w:rsidR="00F85364" w14:paraId="3DB1D988"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60A36C8F" w14:textId="2465BBE4"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3/23/2026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78889CE2" w14:textId="3F112B9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$214.38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2BF774BA" w14:textId="10C2767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$312.81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F45C954" w14:textId="0F47333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$382.81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4349797A" w14:textId="429F36A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$479.04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74C60E9D" w14:textId="71003FC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$546.83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6D2BA04F" w14:textId="319C1F2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$140.00 </w:t>
            </w:r>
          </w:p>
        </w:tc>
      </w:tr>
      <w:tr w:rsidR="00F85364" w14:paraId="2E7BAF95"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6AF3005C" w14:textId="048A3D07"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3/30/2026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0761ADFB" w14:textId="337004F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$183.75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95C20AB" w14:textId="6B7B69D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$268.13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6E5E1995" w14:textId="789875CE"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$328.13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2B0864B0" w14:textId="4D63A489"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$410.60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7C0B7BA4" w14:textId="02ABEA4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$468.70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5F933C43" w14:textId="184826E0"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$120.00 </w:t>
            </w:r>
          </w:p>
        </w:tc>
      </w:tr>
      <w:tr w:rsidR="00F85364" w14:paraId="159232F9"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5A0BA76B" w14:textId="011B4996"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4/6/2026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0C2287DF" w14:textId="07F56928"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$153.13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23C31AE1" w14:textId="6CCFD07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$223.44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0EEAEB4E" w14:textId="7B7E24A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$273.44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6551C056" w14:textId="23081AD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$342.16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0C4C9B81" w14:textId="08FBB009"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$390.57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71F66BCB" w14:textId="3A9D06A3"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$100.00 </w:t>
            </w:r>
          </w:p>
        </w:tc>
      </w:tr>
      <w:tr w:rsidR="00F85364" w14:paraId="2EFDA6A1"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24BA4769" w14:textId="2047716B"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4/13/2026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19524F87" w14:textId="37D9771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$122.50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05C1B35B" w14:textId="2CBA8194"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$178.75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730A5E35" w14:textId="0A09C48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$218.75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6FCD0146" w14:textId="35146BFD"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$273.72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26B6DB88" w14:textId="6B7F9B67"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$312.44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5010C90C" w14:textId="1979BE19"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$80.00 </w:t>
            </w:r>
          </w:p>
        </w:tc>
      </w:tr>
      <w:tr w:rsidR="00F85364" w14:paraId="6E3F8D33"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53EE3D16" w14:textId="432548B9"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4/20/2026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75AA6395" w14:textId="215A3C50"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$91.88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24BB4F3B" w14:textId="1DC8909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$134.06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0DB46E7" w14:textId="3260E925"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$164.06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373BD5CC" w14:textId="6E7E8C5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$205.28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0D85D0B3" w14:textId="07DAB57C"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$234.31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61A4117B" w14:textId="6C70FB6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$60.00 </w:t>
            </w:r>
          </w:p>
        </w:tc>
      </w:tr>
      <w:tr w:rsidR="00F85364" w14:paraId="6D87E61E"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1718BE7D" w14:textId="296AFDAD"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4/27/2026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2B5076B0" w14:textId="2646A3B1"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$61.25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8E5F708" w14:textId="7F027B1D"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$89.38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3942D77B" w14:textId="1D3A021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$109.38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545160E6" w14:textId="456AC3AA"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$136.84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50FF41E1" w14:textId="2BE131CB"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$156.18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6B8F24E9" w14:textId="793FF4D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$40.00 </w:t>
            </w:r>
          </w:p>
        </w:tc>
      </w:tr>
      <w:tr w:rsidR="00F85364" w14:paraId="4E6E56B1" w14:textId="77777777" w:rsidTr="00CC7899">
        <w:trPr>
          <w:trHeight w:val="315"/>
        </w:trPr>
        <w:tc>
          <w:tcPr>
            <w:tcW w:w="1836" w:type="dxa"/>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bottom"/>
          </w:tcPr>
          <w:p w14:paraId="11940742" w14:textId="49110CEF" w:rsidR="00F85364" w:rsidRPr="0036037E" w:rsidRDefault="0036037E" w:rsidP="00F85364">
            <w:pPr>
              <w:spacing w:after="0" w:line="240" w:lineRule="auto"/>
              <w:jc w:val="right"/>
              <w:rPr>
                <w:rFonts w:ascii="Arial" w:eastAsia="Arial" w:hAnsi="Arial" w:cs="Arial"/>
                <w:b/>
                <w:bCs/>
                <w:sz w:val="20"/>
                <w:szCs w:val="20"/>
              </w:rPr>
            </w:pPr>
            <w:r w:rsidRPr="0036037E">
              <w:rPr>
                <w:rFonts w:ascii="Arial" w:hAnsi="Arial" w:cs="Arial"/>
                <w:b/>
                <w:bCs/>
              </w:rPr>
              <w:t>5/4/2026</w:t>
            </w:r>
          </w:p>
        </w:tc>
        <w:tc>
          <w:tcPr>
            <w:tcW w:w="813" w:type="dxa"/>
            <w:tcBorders>
              <w:top w:val="nil"/>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76E73A47" w14:textId="72D29252"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$30.63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1FB3A4B0" w14:textId="134450FF"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$44.69 </w:t>
            </w:r>
          </w:p>
        </w:tc>
        <w:tc>
          <w:tcPr>
            <w:tcW w:w="813" w:type="dxa"/>
            <w:tcBorders>
              <w:top w:val="nil"/>
              <w:left w:val="nil"/>
              <w:bottom w:val="single" w:sz="4" w:space="0" w:color="000000"/>
              <w:right w:val="single" w:sz="4" w:space="0" w:color="000000"/>
            </w:tcBorders>
            <w:shd w:val="clear" w:color="auto" w:fill="auto"/>
            <w:tcMar>
              <w:top w:w="30" w:type="dxa"/>
              <w:left w:w="45" w:type="dxa"/>
              <w:bottom w:w="30" w:type="dxa"/>
              <w:right w:w="45" w:type="dxa"/>
            </w:tcMar>
            <w:vAlign w:val="center"/>
          </w:tcPr>
          <w:p w14:paraId="49C1C72F" w14:textId="3EE40E32"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$54.69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2A032859" w14:textId="25A0A982"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$68.40 </w:t>
            </w:r>
          </w:p>
        </w:tc>
        <w:tc>
          <w:tcPr>
            <w:tcW w:w="980" w:type="dxa"/>
            <w:tcBorders>
              <w:top w:val="nil"/>
              <w:left w:val="nil"/>
              <w:bottom w:val="single" w:sz="8" w:space="0" w:color="000000"/>
              <w:right w:val="single" w:sz="8" w:space="0" w:color="000000"/>
            </w:tcBorders>
            <w:shd w:val="clear" w:color="auto" w:fill="auto"/>
            <w:tcMar>
              <w:top w:w="30" w:type="dxa"/>
              <w:left w:w="45" w:type="dxa"/>
              <w:bottom w:w="30" w:type="dxa"/>
              <w:right w:w="45" w:type="dxa"/>
            </w:tcMar>
            <w:vAlign w:val="center"/>
          </w:tcPr>
          <w:p w14:paraId="562FA2BE" w14:textId="1F93AC22"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$78.05 </w:t>
            </w:r>
          </w:p>
        </w:tc>
        <w:tc>
          <w:tcPr>
            <w:tcW w:w="1224" w:type="dxa"/>
            <w:tcBorders>
              <w:top w:val="nil"/>
              <w:left w:val="nil"/>
              <w:bottom w:val="single" w:sz="8" w:space="0" w:color="000000"/>
              <w:right w:val="single" w:sz="12" w:space="0" w:color="000000"/>
            </w:tcBorders>
            <w:shd w:val="clear" w:color="auto" w:fill="auto"/>
            <w:tcMar>
              <w:top w:w="30" w:type="dxa"/>
              <w:left w:w="45" w:type="dxa"/>
              <w:bottom w:w="30" w:type="dxa"/>
              <w:right w:w="45" w:type="dxa"/>
            </w:tcMar>
            <w:vAlign w:val="center"/>
          </w:tcPr>
          <w:p w14:paraId="7C8326A4" w14:textId="7F3F47E6" w:rsidR="00F85364" w:rsidRDefault="00F85364" w:rsidP="00F85364">
            <w:pPr>
              <w:spacing w:after="0" w:line="240" w:lineRule="auto"/>
              <w:jc w:val="right"/>
              <w:rPr>
                <w:rFonts w:ascii="Arial" w:eastAsia="Arial" w:hAnsi="Arial" w:cs="Arial"/>
                <w:sz w:val="20"/>
                <w:szCs w:val="20"/>
              </w:rPr>
            </w:pPr>
            <w:r>
              <w:rPr>
                <w:rFonts w:ascii="Arial" w:hAnsi="Arial" w:cs="Arial"/>
                <w:color w:val="000000"/>
                <w:sz w:val="20"/>
                <w:szCs w:val="20"/>
              </w:rPr>
              <w:t xml:space="preserve">$20.00 </w:t>
            </w:r>
          </w:p>
        </w:tc>
      </w:tr>
    </w:tbl>
    <w:p w14:paraId="7A009A8A" w14:textId="77777777" w:rsidR="00591775" w:rsidRDefault="00591775"/>
    <w:sectPr w:rsidR="005917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75"/>
    <w:rsid w:val="002E553F"/>
    <w:rsid w:val="0036037E"/>
    <w:rsid w:val="00591775"/>
    <w:rsid w:val="00B03E48"/>
    <w:rsid w:val="00B401D5"/>
    <w:rsid w:val="00F85364"/>
    <w:rsid w:val="00FF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708A"/>
  <w15:docId w15:val="{3847B02F-0111-4D38-B074-FC9119F9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51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15C"/>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upVpVC+UWhrhc3HKNNkIRHOffw==">CgMxLjA4AHIhMW9wQ0xqcVN1YlhfdEN0Y0lpamxfZjY5NWh6bkhCR1k1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A Giusti</dc:creator>
  <cp:lastModifiedBy>Chelsea Bairey</cp:lastModifiedBy>
  <cp:revision>2</cp:revision>
  <cp:lastPrinted>2025-03-28T20:13:00Z</cp:lastPrinted>
  <dcterms:created xsi:type="dcterms:W3CDTF">2026-01-31T00:45:00Z</dcterms:created>
  <dcterms:modified xsi:type="dcterms:W3CDTF">2026-01-31T00:45:00Z</dcterms:modified>
</cp:coreProperties>
</file>